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3E" w:rsidRDefault="00D55D3E" w:rsidP="00F02E1C">
      <w:pPr>
        <w:spacing w:after="0" w:line="240" w:lineRule="auto"/>
        <w:jc w:val="both"/>
        <w:rPr>
          <w:rFonts w:cs="Arial"/>
          <w:sz w:val="24"/>
          <w:szCs w:val="24"/>
          <w:lang w:val="en-US"/>
        </w:rPr>
      </w:pPr>
    </w:p>
    <w:p w:rsidR="00F02E1C" w:rsidRPr="00A030C3" w:rsidRDefault="00F02E1C" w:rsidP="007E76B6">
      <w:pPr>
        <w:tabs>
          <w:tab w:val="center" w:pos="4703"/>
          <w:tab w:val="right" w:pos="9406"/>
        </w:tabs>
        <w:spacing w:after="0"/>
        <w:jc w:val="center"/>
        <w:rPr>
          <w:rFonts w:ascii="Times New Roman" w:eastAsia="Times New Roman" w:hAnsi="Times New Roman" w:cs="Times New Roman"/>
          <w:b/>
          <w:sz w:val="28"/>
          <w:szCs w:val="28"/>
        </w:rPr>
      </w:pPr>
      <w:r w:rsidRPr="00A030C3">
        <w:rPr>
          <w:rFonts w:ascii="Times New Roman" w:eastAsia="Times New Roman" w:hAnsi="Times New Roman" w:cs="Times New Roman"/>
          <w:b/>
          <w:sz w:val="28"/>
          <w:szCs w:val="28"/>
        </w:rPr>
        <w:t>Асоциация по водоснабдяване и канализация</w:t>
      </w:r>
    </w:p>
    <w:p w:rsidR="00F02E1C" w:rsidRPr="00A030C3" w:rsidRDefault="00F02E1C" w:rsidP="007E76B6">
      <w:pPr>
        <w:tabs>
          <w:tab w:val="center" w:pos="4703"/>
          <w:tab w:val="right" w:pos="9406"/>
        </w:tabs>
        <w:spacing w:after="0" w:line="240" w:lineRule="auto"/>
        <w:jc w:val="center"/>
        <w:rPr>
          <w:rFonts w:ascii="Times New Roman" w:eastAsia="Times New Roman" w:hAnsi="Times New Roman" w:cs="Times New Roman"/>
          <w:b/>
          <w:sz w:val="28"/>
          <w:szCs w:val="28"/>
        </w:rPr>
      </w:pPr>
      <w:r w:rsidRPr="00A030C3">
        <w:rPr>
          <w:rFonts w:ascii="Times New Roman" w:eastAsia="Times New Roman" w:hAnsi="Times New Roman" w:cs="Times New Roman"/>
          <w:b/>
          <w:sz w:val="28"/>
          <w:szCs w:val="28"/>
        </w:rPr>
        <w:t>на обособената територия</w:t>
      </w:r>
      <w:r w:rsidR="00480FEC">
        <w:rPr>
          <w:rFonts w:ascii="Times New Roman" w:eastAsia="Times New Roman" w:hAnsi="Times New Roman" w:cs="Times New Roman"/>
          <w:b/>
          <w:sz w:val="28"/>
          <w:szCs w:val="28"/>
        </w:rPr>
        <w:t>, обслужвана от „ВиК Добрич“ АД</w:t>
      </w:r>
      <w:r w:rsidRPr="00A030C3">
        <w:rPr>
          <w:rFonts w:ascii="Times New Roman" w:eastAsia="Times New Roman" w:hAnsi="Times New Roman" w:cs="Times New Roman"/>
          <w:b/>
          <w:sz w:val="28"/>
          <w:szCs w:val="28"/>
        </w:rPr>
        <w:t xml:space="preserve"> гр.</w:t>
      </w:r>
      <w:r w:rsidR="00A030C3" w:rsidRPr="00A030C3">
        <w:rPr>
          <w:rFonts w:ascii="Times New Roman" w:eastAsia="Times New Roman" w:hAnsi="Times New Roman" w:cs="Times New Roman"/>
          <w:b/>
          <w:sz w:val="28"/>
          <w:szCs w:val="28"/>
        </w:rPr>
        <w:t xml:space="preserve"> </w:t>
      </w:r>
      <w:r w:rsidRPr="00A030C3">
        <w:rPr>
          <w:rFonts w:ascii="Times New Roman" w:eastAsia="Times New Roman" w:hAnsi="Times New Roman" w:cs="Times New Roman"/>
          <w:b/>
          <w:sz w:val="28"/>
          <w:szCs w:val="28"/>
        </w:rPr>
        <w:t>Добрич</w:t>
      </w:r>
    </w:p>
    <w:p w:rsidR="00F02E1C" w:rsidRPr="007E76B6" w:rsidRDefault="00480FEC" w:rsidP="00480FEC">
      <w:pPr>
        <w:tabs>
          <w:tab w:val="center" w:pos="4703"/>
          <w:tab w:val="right" w:pos="9406"/>
          <w:tab w:val="left" w:pos="949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F02E1C" w:rsidRPr="007E76B6" w:rsidRDefault="00F02E1C" w:rsidP="00F02E1C">
      <w:pPr>
        <w:spacing w:after="0" w:line="240" w:lineRule="auto"/>
        <w:jc w:val="both"/>
        <w:rPr>
          <w:rFonts w:ascii="Times New Roman" w:hAnsi="Times New Roman" w:cs="Times New Roman"/>
          <w:b/>
          <w:sz w:val="24"/>
          <w:szCs w:val="24"/>
          <w:lang w:val="en-US"/>
        </w:rPr>
      </w:pPr>
    </w:p>
    <w:p w:rsidR="00F02E1C" w:rsidRPr="007E76B6" w:rsidRDefault="00F02E1C" w:rsidP="00F02E1C">
      <w:pPr>
        <w:spacing w:after="0" w:line="240" w:lineRule="auto"/>
        <w:jc w:val="both"/>
        <w:rPr>
          <w:rFonts w:ascii="Times New Roman" w:hAnsi="Times New Roman" w:cs="Times New Roman"/>
          <w:sz w:val="24"/>
          <w:szCs w:val="24"/>
        </w:rPr>
      </w:pPr>
    </w:p>
    <w:p w:rsidR="00D55D3E" w:rsidRPr="007E76B6" w:rsidRDefault="00D55D3E" w:rsidP="00F02E1C">
      <w:pPr>
        <w:spacing w:after="0" w:line="240" w:lineRule="auto"/>
        <w:jc w:val="both"/>
        <w:rPr>
          <w:rFonts w:ascii="Times New Roman" w:hAnsi="Times New Roman" w:cs="Times New Roman"/>
          <w:sz w:val="24"/>
          <w:szCs w:val="24"/>
        </w:rPr>
      </w:pPr>
    </w:p>
    <w:p w:rsidR="00F02E1C" w:rsidRPr="007E76B6" w:rsidRDefault="00F02E1C" w:rsidP="00F02E1C">
      <w:pPr>
        <w:spacing w:after="0" w:line="240" w:lineRule="auto"/>
        <w:jc w:val="both"/>
        <w:rPr>
          <w:rFonts w:ascii="Times New Roman" w:hAnsi="Times New Roman" w:cs="Times New Roman"/>
          <w:sz w:val="24"/>
          <w:szCs w:val="24"/>
        </w:rPr>
      </w:pPr>
      <w:r w:rsidRPr="007E76B6">
        <w:rPr>
          <w:rFonts w:ascii="Times New Roman" w:hAnsi="Times New Roman" w:cs="Times New Roman"/>
          <w:sz w:val="24"/>
          <w:szCs w:val="24"/>
        </w:rPr>
        <w:t>Изх № АВиК-</w:t>
      </w:r>
      <w:r w:rsidR="00B24FDB">
        <w:rPr>
          <w:rFonts w:ascii="Times New Roman" w:hAnsi="Times New Roman" w:cs="Times New Roman"/>
          <w:sz w:val="24"/>
          <w:szCs w:val="24"/>
        </w:rPr>
        <w:t>12-3-2</w:t>
      </w:r>
    </w:p>
    <w:p w:rsidR="00F02E1C" w:rsidRPr="007E76B6" w:rsidRDefault="00B24FDB" w:rsidP="00F02E1C">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    10.02.2017</w:t>
      </w:r>
      <w:r w:rsidR="00F02E1C" w:rsidRPr="007E76B6">
        <w:rPr>
          <w:rFonts w:ascii="Times New Roman" w:hAnsi="Times New Roman" w:cs="Times New Roman"/>
          <w:sz w:val="24"/>
          <w:szCs w:val="24"/>
        </w:rPr>
        <w:t>г.</w:t>
      </w:r>
    </w:p>
    <w:p w:rsidR="00A21590" w:rsidRPr="007E76B6" w:rsidRDefault="00A21590" w:rsidP="00DA5AD8">
      <w:pPr>
        <w:spacing w:after="0" w:line="240" w:lineRule="auto"/>
        <w:rPr>
          <w:rFonts w:ascii="Times New Roman" w:hAnsi="Times New Roman" w:cs="Times New Roman"/>
          <w:sz w:val="24"/>
          <w:szCs w:val="24"/>
        </w:rPr>
      </w:pPr>
    </w:p>
    <w:p w:rsidR="00A030C3" w:rsidRDefault="00A030C3" w:rsidP="00A030C3">
      <w:pPr>
        <w:rPr>
          <w:b/>
          <w:bCs/>
          <w:color w:val="000000"/>
        </w:rPr>
      </w:pPr>
    </w:p>
    <w:p w:rsidR="00AB447B" w:rsidRDefault="00AB447B" w:rsidP="00A030C3">
      <w:pPr>
        <w:rPr>
          <w:b/>
          <w:bCs/>
          <w:color w:val="000000"/>
        </w:rPr>
      </w:pPr>
      <w:r>
        <w:rPr>
          <w:b/>
          <w:bCs/>
          <w:color w:val="000000"/>
        </w:rPr>
        <w:t xml:space="preserve">ДО </w:t>
      </w:r>
    </w:p>
    <w:p w:rsidR="00A030C3" w:rsidRDefault="00AB447B" w:rsidP="00AB447B">
      <w:pPr>
        <w:rPr>
          <w:b/>
          <w:bCs/>
          <w:color w:val="000000"/>
        </w:rPr>
      </w:pPr>
      <w:r>
        <w:rPr>
          <w:b/>
          <w:bCs/>
          <w:color w:val="000000"/>
        </w:rPr>
        <w:t xml:space="preserve">КМЕТОВЕТЕ </w:t>
      </w:r>
      <w:r w:rsidR="00A030C3">
        <w:rPr>
          <w:b/>
          <w:bCs/>
          <w:color w:val="000000"/>
        </w:rPr>
        <w:t>И</w:t>
      </w:r>
      <w:r w:rsidR="00A030C3">
        <w:rPr>
          <w:b/>
          <w:bCs/>
          <w:color w:val="000000"/>
        </w:rPr>
        <w:tab/>
      </w:r>
    </w:p>
    <w:p w:rsidR="00A030C3" w:rsidRDefault="00A030C3" w:rsidP="00A030C3">
      <w:pPr>
        <w:rPr>
          <w:b/>
          <w:bCs/>
          <w:color w:val="000000"/>
        </w:rPr>
      </w:pPr>
      <w:r>
        <w:rPr>
          <w:b/>
          <w:bCs/>
          <w:color w:val="000000"/>
        </w:rPr>
        <w:t>ПРЕДСЕДАТЕЛИТЕ НА ОБЩИНСКИТЕ СЪВЕТИ НА :</w:t>
      </w:r>
    </w:p>
    <w:p w:rsidR="00E9147A" w:rsidRPr="00362530" w:rsidRDefault="00E9147A" w:rsidP="00A030C3">
      <w:pPr>
        <w:rPr>
          <w:b/>
          <w:bCs/>
          <w:color w:val="000000"/>
        </w:rPr>
      </w:pPr>
    </w:p>
    <w:p w:rsidR="00AB447B" w:rsidRDefault="00A030C3" w:rsidP="00A030C3">
      <w:pPr>
        <w:rPr>
          <w:b/>
          <w:bCs/>
          <w:color w:val="000000"/>
        </w:rPr>
      </w:pPr>
      <w:r w:rsidRPr="00E9147A">
        <w:rPr>
          <w:b/>
          <w:bCs/>
          <w:color w:val="000000"/>
        </w:rPr>
        <w:t>ОБЩИНА</w:t>
      </w:r>
      <w:r w:rsidRPr="00362530">
        <w:rPr>
          <w:b/>
          <w:bCs/>
          <w:color w:val="000000"/>
        </w:rPr>
        <w:t xml:space="preserve"> БАЛЧИК</w:t>
      </w:r>
    </w:p>
    <w:p w:rsidR="00A030C3" w:rsidRPr="00362530" w:rsidRDefault="00A030C3" w:rsidP="00A030C3">
      <w:pPr>
        <w:rPr>
          <w:b/>
          <w:bCs/>
          <w:color w:val="000000"/>
        </w:rPr>
      </w:pPr>
      <w:r w:rsidRPr="00E9147A">
        <w:rPr>
          <w:b/>
          <w:bCs/>
          <w:color w:val="000000"/>
        </w:rPr>
        <w:t>ОБЩИНА</w:t>
      </w:r>
      <w:r>
        <w:rPr>
          <w:b/>
          <w:bCs/>
          <w:color w:val="000000"/>
        </w:rPr>
        <w:t xml:space="preserve"> ГЕНЕРАЛ ТОШЕВО</w:t>
      </w:r>
    </w:p>
    <w:p w:rsidR="00AB447B" w:rsidRDefault="00A030C3" w:rsidP="00A030C3">
      <w:pPr>
        <w:rPr>
          <w:b/>
          <w:bCs/>
          <w:color w:val="000000"/>
        </w:rPr>
      </w:pPr>
      <w:r w:rsidRPr="00E9147A">
        <w:rPr>
          <w:b/>
          <w:bCs/>
          <w:color w:val="000000"/>
        </w:rPr>
        <w:t>ОБЩИНА</w:t>
      </w:r>
      <w:r w:rsidRPr="0006393F">
        <w:rPr>
          <w:bCs/>
          <w:color w:val="000000"/>
        </w:rPr>
        <w:t xml:space="preserve"> </w:t>
      </w:r>
      <w:r w:rsidRPr="00362530">
        <w:rPr>
          <w:b/>
          <w:bCs/>
          <w:color w:val="000000"/>
        </w:rPr>
        <w:t>ГРАД ДОБРИЧ</w:t>
      </w:r>
    </w:p>
    <w:p w:rsidR="00A030C3" w:rsidRPr="00362530" w:rsidRDefault="00A030C3" w:rsidP="00A030C3">
      <w:pPr>
        <w:rPr>
          <w:b/>
          <w:bCs/>
          <w:color w:val="000000"/>
        </w:rPr>
      </w:pPr>
      <w:r w:rsidRPr="00E9147A">
        <w:rPr>
          <w:b/>
          <w:bCs/>
          <w:color w:val="000000"/>
        </w:rPr>
        <w:t>ОБЩИНА</w:t>
      </w:r>
      <w:r>
        <w:rPr>
          <w:b/>
          <w:bCs/>
          <w:color w:val="000000"/>
        </w:rPr>
        <w:t xml:space="preserve"> ДОБРИЧКА</w:t>
      </w:r>
    </w:p>
    <w:p w:rsidR="00AB447B" w:rsidRDefault="00A030C3" w:rsidP="00A030C3">
      <w:pPr>
        <w:rPr>
          <w:b/>
          <w:bCs/>
          <w:color w:val="000000"/>
        </w:rPr>
      </w:pPr>
      <w:r w:rsidRPr="00E9147A">
        <w:rPr>
          <w:b/>
          <w:bCs/>
          <w:color w:val="000000"/>
        </w:rPr>
        <w:t>ОБЩИНА</w:t>
      </w:r>
      <w:r w:rsidR="00E34C07">
        <w:rPr>
          <w:b/>
          <w:bCs/>
          <w:color w:val="000000"/>
        </w:rPr>
        <w:t xml:space="preserve"> КАВАРНА</w:t>
      </w:r>
    </w:p>
    <w:p w:rsidR="00A030C3" w:rsidRPr="00362530" w:rsidRDefault="00A030C3" w:rsidP="00A030C3">
      <w:pPr>
        <w:rPr>
          <w:b/>
          <w:bCs/>
          <w:color w:val="000000"/>
        </w:rPr>
      </w:pPr>
      <w:r w:rsidRPr="00E9147A">
        <w:rPr>
          <w:b/>
          <w:bCs/>
          <w:color w:val="000000"/>
        </w:rPr>
        <w:t>ОБЩИНА</w:t>
      </w:r>
      <w:r>
        <w:rPr>
          <w:b/>
          <w:bCs/>
          <w:color w:val="000000"/>
        </w:rPr>
        <w:t xml:space="preserve"> КРУШАРИ</w:t>
      </w:r>
    </w:p>
    <w:p w:rsidR="00AB447B" w:rsidRDefault="00A030C3" w:rsidP="00A030C3">
      <w:pPr>
        <w:rPr>
          <w:b/>
          <w:bCs/>
          <w:color w:val="000000"/>
        </w:rPr>
      </w:pPr>
      <w:r w:rsidRPr="00E9147A">
        <w:rPr>
          <w:b/>
          <w:bCs/>
          <w:color w:val="000000"/>
        </w:rPr>
        <w:t>ОБЩИНА</w:t>
      </w:r>
      <w:r w:rsidRPr="0006393F">
        <w:rPr>
          <w:bCs/>
          <w:color w:val="000000"/>
        </w:rPr>
        <w:t xml:space="preserve"> </w:t>
      </w:r>
      <w:r w:rsidRPr="00362530">
        <w:rPr>
          <w:b/>
          <w:bCs/>
          <w:color w:val="000000"/>
        </w:rPr>
        <w:t>ТЕРВЕЛ</w:t>
      </w:r>
    </w:p>
    <w:p w:rsidR="00A030C3" w:rsidRPr="00362530" w:rsidRDefault="00A030C3" w:rsidP="00A030C3">
      <w:pPr>
        <w:rPr>
          <w:b/>
          <w:bCs/>
          <w:color w:val="000000"/>
        </w:rPr>
      </w:pPr>
      <w:r w:rsidRPr="00E9147A">
        <w:rPr>
          <w:b/>
          <w:bCs/>
          <w:color w:val="000000"/>
        </w:rPr>
        <w:t xml:space="preserve">ОБЩИНА </w:t>
      </w:r>
      <w:r w:rsidRPr="00362530">
        <w:rPr>
          <w:b/>
          <w:bCs/>
          <w:color w:val="000000"/>
        </w:rPr>
        <w:t>ШАБЛА</w:t>
      </w:r>
    </w:p>
    <w:p w:rsidR="00A030C3" w:rsidRPr="00362530" w:rsidRDefault="00A030C3" w:rsidP="00AB447B">
      <w:pPr>
        <w:spacing w:after="0"/>
        <w:rPr>
          <w:b/>
          <w:bCs/>
          <w:color w:val="000000"/>
        </w:rPr>
      </w:pPr>
    </w:p>
    <w:p w:rsidR="00A030C3" w:rsidRPr="00362530" w:rsidRDefault="00A030C3" w:rsidP="00AB447B">
      <w:pPr>
        <w:spacing w:after="0"/>
        <w:rPr>
          <w:b/>
          <w:bCs/>
          <w:color w:val="000000"/>
        </w:rPr>
      </w:pPr>
    </w:p>
    <w:p w:rsidR="00A030C3" w:rsidRDefault="00A030C3" w:rsidP="00E9147A">
      <w:pPr>
        <w:spacing w:after="0"/>
        <w:jc w:val="both"/>
        <w:rPr>
          <w:bCs/>
          <w:color w:val="000000"/>
        </w:rPr>
      </w:pPr>
      <w:r w:rsidRPr="00362530">
        <w:rPr>
          <w:b/>
          <w:bCs/>
          <w:color w:val="000000"/>
          <w:u w:val="single"/>
        </w:rPr>
        <w:t>Относно:</w:t>
      </w:r>
      <w:r w:rsidRPr="00362530">
        <w:rPr>
          <w:b/>
          <w:bCs/>
          <w:color w:val="000000"/>
        </w:rPr>
        <w:t xml:space="preserve"> </w:t>
      </w:r>
      <w:r>
        <w:rPr>
          <w:bCs/>
          <w:color w:val="000000"/>
        </w:rPr>
        <w:t>Провеждане на редовно</w:t>
      </w:r>
      <w:r w:rsidRPr="008346EE">
        <w:rPr>
          <w:bCs/>
          <w:color w:val="000000"/>
        </w:rPr>
        <w:t xml:space="preserve"> заседание на Общо събрание на Асоциацията по водоснабдяване и канализация в обособената </w:t>
      </w:r>
      <w:r>
        <w:rPr>
          <w:bCs/>
          <w:color w:val="000000"/>
        </w:rPr>
        <w:t xml:space="preserve">територия, обслужвана от „В и К Добрич“ АД, гр. </w:t>
      </w:r>
      <w:r w:rsidRPr="008346EE">
        <w:rPr>
          <w:bCs/>
          <w:color w:val="000000"/>
        </w:rPr>
        <w:t>Добрич</w:t>
      </w:r>
    </w:p>
    <w:p w:rsidR="00E9147A" w:rsidRPr="00E9147A" w:rsidRDefault="00E9147A" w:rsidP="00E9147A">
      <w:pPr>
        <w:spacing w:after="0"/>
        <w:jc w:val="both"/>
        <w:rPr>
          <w:bCs/>
          <w:color w:val="000000"/>
        </w:rPr>
      </w:pPr>
    </w:p>
    <w:p w:rsidR="00A030C3" w:rsidRPr="00362530" w:rsidRDefault="0053487B" w:rsidP="00AB447B">
      <w:pPr>
        <w:ind w:firstLine="720"/>
        <w:rPr>
          <w:b/>
          <w:bCs/>
          <w:color w:val="000000"/>
        </w:rPr>
      </w:pPr>
      <w:r>
        <w:rPr>
          <w:b/>
          <w:bCs/>
          <w:color w:val="000000"/>
        </w:rPr>
        <w:t>УВАЖАЕМИ ДАМИ</w:t>
      </w:r>
      <w:r w:rsidR="00AB447B">
        <w:rPr>
          <w:b/>
          <w:bCs/>
          <w:color w:val="000000"/>
        </w:rPr>
        <w:t xml:space="preserve"> И ГОСПОДА,</w:t>
      </w:r>
    </w:p>
    <w:p w:rsidR="00A030C3" w:rsidRDefault="00A030C3" w:rsidP="00A030C3">
      <w:pPr>
        <w:ind w:firstLine="720"/>
        <w:jc w:val="both"/>
        <w:rPr>
          <w:bCs/>
          <w:color w:val="000000"/>
        </w:rPr>
      </w:pPr>
      <w:r>
        <w:rPr>
          <w:bCs/>
          <w:color w:val="000000"/>
        </w:rPr>
        <w:t>В качеството си</w:t>
      </w:r>
      <w:r w:rsidRPr="00362530">
        <w:rPr>
          <w:bCs/>
          <w:color w:val="000000"/>
        </w:rPr>
        <w:t xml:space="preserve"> на председател на Асоциация по водоснабдяване и канализация в обособената територия, обслужвана от „ВиК</w:t>
      </w:r>
      <w:r>
        <w:rPr>
          <w:bCs/>
          <w:color w:val="000000"/>
        </w:rPr>
        <w:t xml:space="preserve"> Добрич</w:t>
      </w:r>
      <w:r w:rsidRPr="00362530">
        <w:rPr>
          <w:bCs/>
          <w:color w:val="000000"/>
        </w:rPr>
        <w:t xml:space="preserve">” </w:t>
      </w:r>
      <w:r>
        <w:rPr>
          <w:bCs/>
          <w:color w:val="000000"/>
        </w:rPr>
        <w:t>АД</w:t>
      </w:r>
      <w:r w:rsidRPr="00362530">
        <w:rPr>
          <w:bCs/>
          <w:color w:val="000000"/>
        </w:rPr>
        <w:t xml:space="preserve"> г</w:t>
      </w:r>
      <w:r>
        <w:rPr>
          <w:bCs/>
          <w:color w:val="000000"/>
        </w:rPr>
        <w:t xml:space="preserve">р. Добрич, на основание чл. 198в, ал. 6 </w:t>
      </w:r>
      <w:r w:rsidRPr="00362530">
        <w:rPr>
          <w:bCs/>
          <w:color w:val="000000"/>
        </w:rPr>
        <w:t xml:space="preserve"> и чл.10, ал.1 от Правилника за организацията и дейността на Асоциациите по водоснабдяване и канализация,</w:t>
      </w:r>
      <w:r>
        <w:rPr>
          <w:bCs/>
          <w:color w:val="000000"/>
        </w:rPr>
        <w:t xml:space="preserve"> </w:t>
      </w:r>
      <w:r w:rsidRPr="003169D2">
        <w:rPr>
          <w:b/>
          <w:bCs/>
          <w:color w:val="000000"/>
        </w:rPr>
        <w:t>свиквам</w:t>
      </w:r>
      <w:r w:rsidRPr="00362530">
        <w:rPr>
          <w:bCs/>
          <w:color w:val="000000"/>
        </w:rPr>
        <w:t xml:space="preserve"> </w:t>
      </w:r>
      <w:r>
        <w:rPr>
          <w:bCs/>
          <w:i/>
          <w:color w:val="000000"/>
        </w:rPr>
        <w:t>редовно</w:t>
      </w:r>
      <w:r w:rsidRPr="00362530">
        <w:rPr>
          <w:bCs/>
          <w:color w:val="000000"/>
        </w:rPr>
        <w:t xml:space="preserve"> </w:t>
      </w:r>
      <w:r>
        <w:rPr>
          <w:bCs/>
          <w:color w:val="000000"/>
        </w:rPr>
        <w:t>заседание на О</w:t>
      </w:r>
      <w:r w:rsidRPr="00362530">
        <w:rPr>
          <w:bCs/>
          <w:color w:val="000000"/>
        </w:rPr>
        <w:t>бщо</w:t>
      </w:r>
      <w:r>
        <w:rPr>
          <w:bCs/>
          <w:color w:val="000000"/>
        </w:rPr>
        <w:t>то събрание на Асоциацията. Заседанието ще се проведе</w:t>
      </w:r>
      <w:r w:rsidRPr="00362530">
        <w:rPr>
          <w:bCs/>
          <w:color w:val="000000"/>
        </w:rPr>
        <w:t xml:space="preserve"> на </w:t>
      </w:r>
      <w:r>
        <w:rPr>
          <w:b/>
          <w:bCs/>
          <w:color w:val="000000"/>
        </w:rPr>
        <w:t>10-ти</w:t>
      </w:r>
      <w:r w:rsidRPr="00362530">
        <w:rPr>
          <w:b/>
          <w:bCs/>
          <w:color w:val="000000"/>
        </w:rPr>
        <w:t xml:space="preserve"> </w:t>
      </w:r>
      <w:r>
        <w:rPr>
          <w:b/>
          <w:bCs/>
          <w:color w:val="000000"/>
        </w:rPr>
        <w:t>март /петък/ 2017</w:t>
      </w:r>
      <w:r w:rsidRPr="00362530">
        <w:rPr>
          <w:b/>
          <w:bCs/>
          <w:color w:val="000000"/>
        </w:rPr>
        <w:t xml:space="preserve"> год., от 10:00 ч.</w:t>
      </w:r>
      <w:r w:rsidRPr="00362530">
        <w:rPr>
          <w:bCs/>
          <w:color w:val="000000"/>
        </w:rPr>
        <w:t xml:space="preserve"> в Зала „Пресцентър” на Областна администрация Добрич, при следния</w:t>
      </w:r>
      <w:r>
        <w:rPr>
          <w:bCs/>
          <w:color w:val="000000"/>
        </w:rPr>
        <w:t>:</w:t>
      </w:r>
      <w:r w:rsidRPr="00362530">
        <w:rPr>
          <w:bCs/>
          <w:color w:val="000000"/>
        </w:rPr>
        <w:t xml:space="preserve"> </w:t>
      </w:r>
    </w:p>
    <w:p w:rsidR="00A030C3" w:rsidRPr="00A030C3" w:rsidRDefault="00A030C3" w:rsidP="00A030C3">
      <w:pPr>
        <w:ind w:left="2880" w:firstLine="720"/>
        <w:rPr>
          <w:b/>
          <w:bCs/>
          <w:color w:val="000000"/>
          <w:u w:val="single"/>
        </w:rPr>
      </w:pPr>
      <w:r w:rsidRPr="00362530">
        <w:rPr>
          <w:b/>
          <w:bCs/>
          <w:color w:val="000000"/>
          <w:u w:val="single"/>
        </w:rPr>
        <w:t xml:space="preserve">Д Н Е В Е Н  </w:t>
      </w:r>
      <w:r>
        <w:rPr>
          <w:b/>
          <w:bCs/>
          <w:color w:val="000000"/>
          <w:u w:val="single"/>
        </w:rPr>
        <w:t xml:space="preserve"> РЕД:</w:t>
      </w:r>
    </w:p>
    <w:p w:rsidR="00B31879" w:rsidRDefault="00B31879" w:rsidP="00B31879">
      <w:pPr>
        <w:ind w:firstLine="720"/>
        <w:jc w:val="both"/>
      </w:pPr>
      <w:r w:rsidRPr="00362530">
        <w:rPr>
          <w:bCs/>
          <w:color w:val="000000"/>
        </w:rPr>
        <w:t>1.</w:t>
      </w:r>
      <w:r>
        <w:rPr>
          <w:bCs/>
          <w:color w:val="000000"/>
        </w:rPr>
        <w:t xml:space="preserve"> Приемане на годишен отчета за дейността на Асоциацията по ВиК на обособената  територия, обслужвана от „Водоснабдяване и канализация Добрич“ АД гр. Добрич за 2016 година;</w:t>
      </w:r>
    </w:p>
    <w:p w:rsidR="00A030C3" w:rsidRPr="00362530" w:rsidRDefault="00A030C3" w:rsidP="00AB447B">
      <w:pPr>
        <w:jc w:val="both"/>
        <w:rPr>
          <w:bCs/>
          <w:color w:val="000000"/>
        </w:rPr>
      </w:pPr>
    </w:p>
    <w:p w:rsidR="00A030C3" w:rsidRPr="006669A6" w:rsidRDefault="00A030C3" w:rsidP="00B31879">
      <w:pPr>
        <w:tabs>
          <w:tab w:val="center" w:pos="4703"/>
          <w:tab w:val="right" w:pos="9406"/>
        </w:tabs>
        <w:spacing w:after="0"/>
        <w:rPr>
          <w:b/>
          <w:sz w:val="18"/>
          <w:szCs w:val="18"/>
        </w:rPr>
      </w:pPr>
      <w:r w:rsidRPr="006669A6">
        <w:rPr>
          <w:b/>
          <w:sz w:val="16"/>
          <w:szCs w:val="16"/>
        </w:rPr>
        <w:t xml:space="preserve">                              </w:t>
      </w:r>
      <w:r w:rsidRPr="006669A6">
        <w:rPr>
          <w:b/>
          <w:sz w:val="18"/>
          <w:szCs w:val="18"/>
          <w:lang w:val="ru-RU"/>
        </w:rPr>
        <w:t xml:space="preserve">9300 </w:t>
      </w:r>
      <w:r w:rsidRPr="006669A6">
        <w:rPr>
          <w:b/>
          <w:sz w:val="18"/>
          <w:szCs w:val="18"/>
        </w:rPr>
        <w:t>Добрич</w:t>
      </w:r>
      <w:r w:rsidRPr="006669A6">
        <w:rPr>
          <w:b/>
          <w:sz w:val="18"/>
          <w:szCs w:val="18"/>
          <w:lang w:val="ru-RU"/>
        </w:rPr>
        <w:t>, ул. Независимост 5  тел.: +359 58</w:t>
      </w:r>
      <w:r w:rsidRPr="006669A6">
        <w:rPr>
          <w:b/>
          <w:sz w:val="18"/>
          <w:szCs w:val="18"/>
          <w:lang w:val="en-GB"/>
        </w:rPr>
        <w:t> </w:t>
      </w:r>
      <w:r w:rsidRPr="006669A6">
        <w:rPr>
          <w:b/>
          <w:sz w:val="18"/>
          <w:szCs w:val="18"/>
          <w:lang w:val="ru-RU"/>
        </w:rPr>
        <w:t>655 408, факс: +359 58</w:t>
      </w:r>
      <w:r w:rsidRPr="006669A6">
        <w:rPr>
          <w:b/>
          <w:sz w:val="18"/>
          <w:szCs w:val="18"/>
          <w:lang w:val="en-GB"/>
        </w:rPr>
        <w:t> </w:t>
      </w:r>
      <w:r w:rsidRPr="006669A6">
        <w:rPr>
          <w:b/>
          <w:sz w:val="18"/>
          <w:szCs w:val="18"/>
          <w:lang w:val="ru-RU"/>
        </w:rPr>
        <w:t>601 249</w:t>
      </w:r>
    </w:p>
    <w:p w:rsidR="00A030C3" w:rsidRPr="00A030C3" w:rsidRDefault="00A030C3" w:rsidP="00B31879">
      <w:pPr>
        <w:tabs>
          <w:tab w:val="center" w:pos="4703"/>
          <w:tab w:val="right" w:pos="9406"/>
        </w:tabs>
        <w:spacing w:after="0"/>
        <w:rPr>
          <w:rFonts w:eastAsia="Calibri"/>
          <w:b/>
          <w:color w:val="0000FF"/>
          <w:sz w:val="20"/>
          <w:szCs w:val="20"/>
          <w:u w:val="single"/>
          <w:lang w:val="en-US"/>
        </w:rPr>
      </w:pPr>
      <w:r w:rsidRPr="006669A6">
        <w:rPr>
          <w:b/>
          <w:sz w:val="20"/>
          <w:szCs w:val="20"/>
        </w:rPr>
        <w:t xml:space="preserve">                                                       </w:t>
      </w:r>
      <w:r w:rsidRPr="006669A6">
        <w:rPr>
          <w:b/>
          <w:sz w:val="20"/>
          <w:szCs w:val="20"/>
          <w:lang w:val="ru-RU"/>
        </w:rPr>
        <w:t>е</w:t>
      </w:r>
      <w:r w:rsidRPr="006669A6">
        <w:rPr>
          <w:b/>
          <w:sz w:val="20"/>
          <w:szCs w:val="20"/>
          <w:lang w:val="en-GB"/>
        </w:rPr>
        <w:t xml:space="preserve">-mail: </w:t>
      </w:r>
      <w:r w:rsidRPr="006669A6">
        <w:rPr>
          <w:b/>
          <w:color w:val="0000FF"/>
          <w:sz w:val="20"/>
          <w:szCs w:val="20"/>
          <w:u w:val="single"/>
        </w:rPr>
        <w:t>avik@dobrich.government.bg</w:t>
      </w:r>
    </w:p>
    <w:p w:rsidR="00A030C3" w:rsidRDefault="00A030C3" w:rsidP="00A030C3">
      <w:pPr>
        <w:ind w:firstLine="720"/>
        <w:jc w:val="both"/>
        <w:rPr>
          <w:bCs/>
          <w:color w:val="000000"/>
        </w:rPr>
      </w:pPr>
      <w:r w:rsidRPr="00362530">
        <w:rPr>
          <w:bCs/>
          <w:color w:val="000000"/>
        </w:rPr>
        <w:lastRenderedPageBreak/>
        <w:t>2.</w:t>
      </w:r>
      <w:r>
        <w:rPr>
          <w:bCs/>
          <w:color w:val="000000"/>
        </w:rPr>
        <w:t xml:space="preserve">  Приемане на отчета за изпълнението на бюджета на Асоциацията по ВиК на обособената територия, обслужвана от „Водоснабдяване и канализация“ АД гр. Добрич за 2016 година; </w:t>
      </w:r>
    </w:p>
    <w:p w:rsidR="00A030C3" w:rsidRPr="00495816" w:rsidRDefault="00A030C3" w:rsidP="00A030C3">
      <w:pPr>
        <w:ind w:firstLine="720"/>
        <w:jc w:val="both"/>
        <w:rPr>
          <w:color w:val="FF0000"/>
        </w:rPr>
      </w:pPr>
      <w:r>
        <w:t>3</w:t>
      </w:r>
      <w:r w:rsidRPr="00362530">
        <w:t>.</w:t>
      </w:r>
      <w:r>
        <w:t xml:space="preserve">  Приемане на бюджета на Асоциацията по ВиК – Добрич за 2017година;</w:t>
      </w:r>
    </w:p>
    <w:p w:rsidR="00A030C3" w:rsidRDefault="00A030C3" w:rsidP="00B31879">
      <w:pPr>
        <w:ind w:firstLine="720"/>
        <w:jc w:val="both"/>
        <w:rPr>
          <w:bCs/>
          <w:color w:val="000000"/>
        </w:rPr>
      </w:pPr>
      <w:r>
        <w:rPr>
          <w:bCs/>
          <w:color w:val="000000"/>
        </w:rPr>
        <w:t>4. Други- обсъждане на възникнали въпроси, във връзка с бъдещата дейност на Асоциацията.</w:t>
      </w:r>
    </w:p>
    <w:p w:rsidR="00A030C3" w:rsidRDefault="00A030C3" w:rsidP="008517B1">
      <w:pPr>
        <w:spacing w:after="0"/>
        <w:jc w:val="both"/>
        <w:rPr>
          <w:bCs/>
          <w:color w:val="000000"/>
        </w:rPr>
      </w:pPr>
      <w:r>
        <w:rPr>
          <w:bCs/>
          <w:color w:val="000000"/>
        </w:rPr>
        <w:t xml:space="preserve">           </w:t>
      </w:r>
      <w:r w:rsidR="008517B1">
        <w:rPr>
          <w:bCs/>
          <w:color w:val="000000"/>
        </w:rPr>
        <w:t xml:space="preserve">  </w:t>
      </w:r>
      <w:r>
        <w:rPr>
          <w:bCs/>
          <w:color w:val="000000"/>
        </w:rPr>
        <w:t xml:space="preserve"> Общото събрание на Асоциацията по ВиК – Добрич се провежда при непроменено разпределение на гласовете от предходното заседание на 16.08.2016г., с актуално разпределение на гласовете/определено по реда на чл. 8 от ПОДАВиК/, както следва:</w:t>
      </w:r>
    </w:p>
    <w:p w:rsidR="00A030C3" w:rsidRDefault="00A030C3" w:rsidP="008517B1">
      <w:pPr>
        <w:spacing w:after="0"/>
        <w:jc w:val="both"/>
        <w:rPr>
          <w:bCs/>
          <w:color w:val="000000"/>
        </w:rPr>
      </w:pPr>
      <w:r>
        <w:rPr>
          <w:bCs/>
          <w:color w:val="000000"/>
        </w:rPr>
        <w:t xml:space="preserve">          </w:t>
      </w:r>
      <w:r w:rsidR="008517B1">
        <w:rPr>
          <w:bCs/>
          <w:color w:val="000000"/>
        </w:rPr>
        <w:t xml:space="preserve">  </w:t>
      </w:r>
      <w:r>
        <w:rPr>
          <w:bCs/>
          <w:color w:val="000000"/>
        </w:rPr>
        <w:t xml:space="preserve">  Държавата -  35 %,</w:t>
      </w:r>
    </w:p>
    <w:p w:rsidR="00A030C3" w:rsidRDefault="00A030C3" w:rsidP="00A030C3">
      <w:pPr>
        <w:spacing w:after="0"/>
        <w:jc w:val="both"/>
        <w:rPr>
          <w:bCs/>
          <w:color w:val="000000"/>
        </w:rPr>
      </w:pPr>
      <w:r>
        <w:rPr>
          <w:bCs/>
          <w:color w:val="000000"/>
        </w:rPr>
        <w:t xml:space="preserve">           </w:t>
      </w:r>
      <w:r w:rsidR="008517B1">
        <w:rPr>
          <w:bCs/>
          <w:color w:val="000000"/>
        </w:rPr>
        <w:t xml:space="preserve">  </w:t>
      </w:r>
      <w:r>
        <w:rPr>
          <w:bCs/>
          <w:color w:val="000000"/>
        </w:rPr>
        <w:t xml:space="preserve"> Община Балчик – 6,96 %</w:t>
      </w:r>
    </w:p>
    <w:p w:rsidR="00A030C3" w:rsidRDefault="00A030C3" w:rsidP="00A030C3">
      <w:pPr>
        <w:spacing w:after="0"/>
        <w:jc w:val="both"/>
        <w:rPr>
          <w:bCs/>
          <w:color w:val="000000"/>
        </w:rPr>
      </w:pPr>
      <w:r>
        <w:rPr>
          <w:bCs/>
          <w:color w:val="000000"/>
        </w:rPr>
        <w:t xml:space="preserve">           </w:t>
      </w:r>
      <w:r w:rsidR="008517B1">
        <w:rPr>
          <w:bCs/>
          <w:color w:val="000000"/>
        </w:rPr>
        <w:t xml:space="preserve">  </w:t>
      </w:r>
      <w:r>
        <w:rPr>
          <w:bCs/>
          <w:color w:val="000000"/>
        </w:rPr>
        <w:t xml:space="preserve"> Община Ген. Тошево – 5,17 %</w:t>
      </w:r>
    </w:p>
    <w:p w:rsidR="00A030C3" w:rsidRDefault="00A030C3" w:rsidP="00A030C3">
      <w:pPr>
        <w:spacing w:after="0"/>
        <w:jc w:val="both"/>
        <w:rPr>
          <w:bCs/>
          <w:color w:val="000000"/>
        </w:rPr>
      </w:pPr>
      <w:r>
        <w:rPr>
          <w:bCs/>
          <w:color w:val="000000"/>
        </w:rPr>
        <w:t xml:space="preserve">           </w:t>
      </w:r>
      <w:r w:rsidR="008517B1">
        <w:rPr>
          <w:bCs/>
          <w:color w:val="000000"/>
        </w:rPr>
        <w:t xml:space="preserve">  </w:t>
      </w:r>
      <w:r>
        <w:rPr>
          <w:bCs/>
          <w:color w:val="000000"/>
        </w:rPr>
        <w:t xml:space="preserve"> Община Добрич – 31,20 %</w:t>
      </w:r>
    </w:p>
    <w:p w:rsidR="00A030C3" w:rsidRDefault="00A030C3" w:rsidP="00A030C3">
      <w:pPr>
        <w:spacing w:after="0"/>
        <w:jc w:val="both"/>
        <w:rPr>
          <w:bCs/>
          <w:color w:val="000000"/>
        </w:rPr>
      </w:pPr>
      <w:r>
        <w:rPr>
          <w:bCs/>
          <w:color w:val="000000"/>
        </w:rPr>
        <w:t xml:space="preserve">          </w:t>
      </w:r>
      <w:r w:rsidR="008517B1">
        <w:rPr>
          <w:bCs/>
          <w:color w:val="000000"/>
        </w:rPr>
        <w:t xml:space="preserve">  </w:t>
      </w:r>
      <w:r>
        <w:rPr>
          <w:bCs/>
          <w:color w:val="000000"/>
        </w:rPr>
        <w:t xml:space="preserve">  Община Добричка – 7,57 %</w:t>
      </w:r>
    </w:p>
    <w:p w:rsidR="00A030C3" w:rsidRDefault="00A030C3" w:rsidP="00A030C3">
      <w:pPr>
        <w:spacing w:after="0"/>
        <w:jc w:val="both"/>
        <w:rPr>
          <w:bCs/>
          <w:color w:val="000000"/>
        </w:rPr>
      </w:pPr>
      <w:r>
        <w:rPr>
          <w:bCs/>
          <w:color w:val="000000"/>
        </w:rPr>
        <w:t xml:space="preserve">           </w:t>
      </w:r>
      <w:r w:rsidR="008517B1">
        <w:rPr>
          <w:bCs/>
          <w:color w:val="000000"/>
        </w:rPr>
        <w:t xml:space="preserve">  </w:t>
      </w:r>
      <w:r>
        <w:rPr>
          <w:bCs/>
          <w:color w:val="000000"/>
        </w:rPr>
        <w:t xml:space="preserve"> Община Каварна – 5,26 %</w:t>
      </w:r>
    </w:p>
    <w:p w:rsidR="00A030C3" w:rsidRDefault="00A030C3" w:rsidP="00A030C3">
      <w:pPr>
        <w:spacing w:after="0"/>
        <w:jc w:val="both"/>
        <w:rPr>
          <w:bCs/>
          <w:color w:val="000000"/>
        </w:rPr>
      </w:pPr>
      <w:r>
        <w:rPr>
          <w:bCs/>
          <w:color w:val="000000"/>
        </w:rPr>
        <w:t xml:space="preserve">          </w:t>
      </w:r>
      <w:r w:rsidR="008517B1">
        <w:rPr>
          <w:bCs/>
          <w:color w:val="000000"/>
        </w:rPr>
        <w:t xml:space="preserve">  </w:t>
      </w:r>
      <w:r>
        <w:rPr>
          <w:bCs/>
          <w:color w:val="000000"/>
        </w:rPr>
        <w:t xml:space="preserve">  Община Крушари – 1,56 %</w:t>
      </w:r>
    </w:p>
    <w:p w:rsidR="00A030C3" w:rsidRDefault="00A030C3" w:rsidP="00A030C3">
      <w:pPr>
        <w:spacing w:after="0"/>
        <w:jc w:val="both"/>
        <w:rPr>
          <w:bCs/>
          <w:color w:val="000000"/>
        </w:rPr>
      </w:pPr>
      <w:r>
        <w:rPr>
          <w:bCs/>
          <w:color w:val="000000"/>
        </w:rPr>
        <w:t xml:space="preserve">            </w:t>
      </w:r>
      <w:r w:rsidR="008517B1">
        <w:rPr>
          <w:bCs/>
          <w:color w:val="000000"/>
        </w:rPr>
        <w:t xml:space="preserve">  </w:t>
      </w:r>
      <w:r>
        <w:rPr>
          <w:bCs/>
          <w:color w:val="000000"/>
        </w:rPr>
        <w:t>Община Тервел – 5,54 %</w:t>
      </w:r>
    </w:p>
    <w:p w:rsidR="00A030C3" w:rsidRPr="00A030C3" w:rsidRDefault="00A030C3" w:rsidP="00A030C3">
      <w:pPr>
        <w:spacing w:after="0"/>
        <w:jc w:val="both"/>
        <w:rPr>
          <w:bCs/>
          <w:color w:val="000000"/>
        </w:rPr>
      </w:pPr>
      <w:r>
        <w:rPr>
          <w:bCs/>
          <w:color w:val="000000"/>
        </w:rPr>
        <w:t xml:space="preserve">           </w:t>
      </w:r>
      <w:r w:rsidR="008517B1">
        <w:rPr>
          <w:bCs/>
          <w:color w:val="000000"/>
        </w:rPr>
        <w:t xml:space="preserve">  </w:t>
      </w:r>
      <w:r>
        <w:rPr>
          <w:bCs/>
          <w:color w:val="000000"/>
        </w:rPr>
        <w:t xml:space="preserve"> Община Шабла – 1,74 %</w:t>
      </w:r>
    </w:p>
    <w:p w:rsidR="00A030C3" w:rsidRPr="00775827" w:rsidRDefault="00A030C3" w:rsidP="00A030C3">
      <w:pPr>
        <w:tabs>
          <w:tab w:val="left" w:pos="284"/>
          <w:tab w:val="left" w:pos="567"/>
          <w:tab w:val="left" w:pos="851"/>
        </w:tabs>
        <w:jc w:val="both"/>
        <w:textAlignment w:val="center"/>
      </w:pPr>
      <w:r>
        <w:t xml:space="preserve">           </w:t>
      </w:r>
      <w:r w:rsidR="008517B1">
        <w:t xml:space="preserve">  </w:t>
      </w:r>
      <w:r>
        <w:t xml:space="preserve"> </w:t>
      </w:r>
      <w:r w:rsidRPr="00362530">
        <w:t>На основание чл. 10, ал. 5, т. 5 предложение последно от</w:t>
      </w:r>
      <w:r>
        <w:t xml:space="preserve"> Правилника за организацията и </w:t>
      </w:r>
      <w:r w:rsidRPr="00362530">
        <w:t>дейността на асоциациите по водоснабдяване и ка</w:t>
      </w:r>
      <w:r>
        <w:t>нализация, Ви предлагам следните решения по така обявения дневен ред:</w:t>
      </w:r>
    </w:p>
    <w:p w:rsidR="00A030C3" w:rsidRDefault="00A030C3" w:rsidP="00A030C3">
      <w:pPr>
        <w:spacing w:after="0"/>
        <w:jc w:val="both"/>
        <w:rPr>
          <w:b/>
          <w:bCs/>
          <w:color w:val="000000"/>
        </w:rPr>
      </w:pPr>
      <w:r>
        <w:rPr>
          <w:b/>
          <w:i/>
        </w:rPr>
        <w:t>По точка 1</w:t>
      </w:r>
      <w:r w:rsidRPr="00362530">
        <w:rPr>
          <w:b/>
          <w:i/>
        </w:rPr>
        <w:t xml:space="preserve"> от дневния ред:</w:t>
      </w:r>
    </w:p>
    <w:p w:rsidR="00A030C3" w:rsidRDefault="00A030C3" w:rsidP="00A030C3">
      <w:pPr>
        <w:spacing w:after="0"/>
        <w:jc w:val="both"/>
        <w:rPr>
          <w:bCs/>
          <w:color w:val="000000"/>
        </w:rPr>
      </w:pPr>
      <w:r w:rsidRPr="00802C89">
        <w:rPr>
          <w:bCs/>
          <w:i/>
          <w:color w:val="000000"/>
          <w:u w:val="single"/>
        </w:rPr>
        <w:t>Относно</w:t>
      </w:r>
      <w:r w:rsidRPr="00802C89">
        <w:rPr>
          <w:b/>
          <w:bCs/>
          <w:color w:val="000000"/>
          <w:u w:val="single"/>
        </w:rPr>
        <w:t>:</w:t>
      </w:r>
      <w:r>
        <w:rPr>
          <w:b/>
          <w:bCs/>
          <w:color w:val="000000"/>
        </w:rPr>
        <w:t xml:space="preserve"> </w:t>
      </w:r>
      <w:r>
        <w:rPr>
          <w:bCs/>
          <w:color w:val="000000"/>
        </w:rPr>
        <w:t>Приемане на годишен отчет за дейността на Асоциацията по ВиК на обособената територия, обслужвана от „В и К Добрич“ АД гр. Добрич за 2016 година.</w:t>
      </w:r>
    </w:p>
    <w:p w:rsidR="00A030C3" w:rsidRPr="00775827" w:rsidRDefault="00A030C3" w:rsidP="00A030C3">
      <w:pPr>
        <w:jc w:val="both"/>
        <w:rPr>
          <w:bCs/>
          <w:color w:val="000000"/>
        </w:rPr>
      </w:pPr>
      <w:r>
        <w:rPr>
          <w:bCs/>
          <w:color w:val="000000"/>
        </w:rPr>
        <w:t xml:space="preserve">            </w:t>
      </w:r>
      <w:r w:rsidR="008517B1">
        <w:rPr>
          <w:bCs/>
          <w:color w:val="000000"/>
        </w:rPr>
        <w:t xml:space="preserve"> </w:t>
      </w:r>
      <w:r w:rsidR="00B31879">
        <w:rPr>
          <w:bCs/>
          <w:color w:val="000000"/>
        </w:rPr>
        <w:t xml:space="preserve"> </w:t>
      </w:r>
      <w:r>
        <w:rPr>
          <w:bCs/>
          <w:color w:val="000000"/>
        </w:rPr>
        <w:t>Съгласно чл. 198в, ал. 4, т. 10 от Закона за водите и чл. 9, ал. 2 от ПОДАВиК  общото събрание на Асоциацията по ВиК приема на редовно заседание годишния отчет за дейността си.</w:t>
      </w:r>
    </w:p>
    <w:p w:rsidR="00A030C3" w:rsidRDefault="00A030C3" w:rsidP="00A030C3">
      <w:pPr>
        <w:tabs>
          <w:tab w:val="left" w:pos="284"/>
          <w:tab w:val="left" w:pos="567"/>
          <w:tab w:val="left" w:pos="851"/>
        </w:tabs>
        <w:textAlignment w:val="center"/>
        <w:rPr>
          <w:b/>
        </w:rPr>
      </w:pPr>
      <w:r w:rsidRPr="009B4381">
        <w:rPr>
          <w:b/>
        </w:rPr>
        <w:t>РЕШЕНИЕ</w:t>
      </w:r>
      <w:r>
        <w:rPr>
          <w:b/>
        </w:rPr>
        <w:t xml:space="preserve"> № 1</w:t>
      </w:r>
    </w:p>
    <w:p w:rsidR="00A030C3" w:rsidRPr="00B31879" w:rsidRDefault="00A030C3" w:rsidP="00A030C3">
      <w:pPr>
        <w:jc w:val="both"/>
        <w:rPr>
          <w:b/>
          <w:i/>
        </w:rPr>
      </w:pPr>
      <w:r>
        <w:t xml:space="preserve">            </w:t>
      </w:r>
      <w:r w:rsidR="00B31879">
        <w:t xml:space="preserve">  </w:t>
      </w:r>
      <w:r w:rsidRPr="00B31879">
        <w:rPr>
          <w:b/>
          <w:i/>
        </w:rPr>
        <w:t>„На основание чл. 198в, ал. 4, т. 10 ат Закона за водите Общото събрание на Асоциацията по ВиК на обособената територия, обслужвана от „В и К Добрич“ АД гр. Добрич, приема</w:t>
      </w:r>
      <w:r w:rsidR="00794F52">
        <w:rPr>
          <w:b/>
          <w:i/>
        </w:rPr>
        <w:t xml:space="preserve"> годишен</w:t>
      </w:r>
      <w:r w:rsidRPr="00B31879">
        <w:rPr>
          <w:b/>
          <w:i/>
        </w:rPr>
        <w:t xml:space="preserve"> отчет за дейността на Асоциацията по ВиК – Добрич</w:t>
      </w:r>
      <w:r w:rsidR="00794F52">
        <w:rPr>
          <w:b/>
          <w:i/>
        </w:rPr>
        <w:t xml:space="preserve"> за 2016г.</w:t>
      </w:r>
      <w:r w:rsidRPr="00B31879">
        <w:rPr>
          <w:b/>
          <w:i/>
        </w:rPr>
        <w:t>“.</w:t>
      </w:r>
    </w:p>
    <w:p w:rsidR="00A030C3" w:rsidRPr="00692170" w:rsidRDefault="00A030C3" w:rsidP="00B31879">
      <w:pPr>
        <w:spacing w:after="0"/>
        <w:rPr>
          <w:b/>
          <w:i/>
        </w:rPr>
      </w:pPr>
      <w:r w:rsidRPr="00362530">
        <w:rPr>
          <w:b/>
          <w:i/>
        </w:rPr>
        <w:t>П</w:t>
      </w:r>
      <w:r>
        <w:rPr>
          <w:b/>
          <w:i/>
        </w:rPr>
        <w:t>о точка</w:t>
      </w:r>
      <w:r w:rsidRPr="00362530">
        <w:rPr>
          <w:b/>
          <w:i/>
        </w:rPr>
        <w:t xml:space="preserve"> </w:t>
      </w:r>
      <w:r>
        <w:rPr>
          <w:b/>
          <w:i/>
        </w:rPr>
        <w:t>2 от дневния ред:</w:t>
      </w:r>
    </w:p>
    <w:p w:rsidR="00A030C3" w:rsidRDefault="00A030C3" w:rsidP="00A030C3">
      <w:pPr>
        <w:spacing w:after="0"/>
        <w:jc w:val="both"/>
        <w:rPr>
          <w:bCs/>
          <w:color w:val="000000"/>
        </w:rPr>
      </w:pPr>
      <w:r w:rsidRPr="00802C89">
        <w:rPr>
          <w:i/>
          <w:u w:val="single"/>
        </w:rPr>
        <w:t>Относно</w:t>
      </w:r>
      <w:r w:rsidRPr="00802C89">
        <w:rPr>
          <w:b/>
          <w:i/>
          <w:u w:val="single"/>
        </w:rPr>
        <w:t>:</w:t>
      </w:r>
      <w:r>
        <w:t xml:space="preserve"> </w:t>
      </w:r>
      <w:r>
        <w:rPr>
          <w:bCs/>
          <w:color w:val="000000"/>
        </w:rPr>
        <w:t>Приемане на отчет за изпълнението на бюджета на Асоциацията по ВиК – Добрич за 2016 година.</w:t>
      </w:r>
    </w:p>
    <w:p w:rsidR="00A030C3" w:rsidRDefault="00A030C3" w:rsidP="00A030C3">
      <w:pPr>
        <w:spacing w:after="0"/>
        <w:jc w:val="both"/>
        <w:rPr>
          <w:bCs/>
          <w:color w:val="000000"/>
        </w:rPr>
      </w:pPr>
      <w:r>
        <w:rPr>
          <w:bCs/>
          <w:color w:val="000000"/>
        </w:rPr>
        <w:t>В разпоредбите на чл. 26, ал. 2 и 3 от ПОДАВиК е указано , че отчетът за изпълнение на бюджета, ведно с подробната обосновка за необходимостта от извършените разходи, се приема от общото събрание.</w:t>
      </w:r>
    </w:p>
    <w:p w:rsidR="00A030C3" w:rsidRDefault="00A030C3" w:rsidP="00A030C3">
      <w:pPr>
        <w:jc w:val="both"/>
        <w:rPr>
          <w:bCs/>
          <w:color w:val="000000"/>
        </w:rPr>
      </w:pPr>
      <w:r>
        <w:rPr>
          <w:bCs/>
          <w:color w:val="000000"/>
        </w:rPr>
        <w:t xml:space="preserve">             Предвид горното, предлагам на общото събрание на Асоциацията по ВиК – Добрич да приеме следното решение:</w:t>
      </w:r>
    </w:p>
    <w:p w:rsidR="00A030C3" w:rsidRPr="000D2125" w:rsidRDefault="00A030C3" w:rsidP="00A030C3">
      <w:pPr>
        <w:rPr>
          <w:b/>
        </w:rPr>
      </w:pPr>
      <w:r w:rsidRPr="009B4381">
        <w:rPr>
          <w:b/>
        </w:rPr>
        <w:t>РЕШЕНИЕ</w:t>
      </w:r>
      <w:r>
        <w:rPr>
          <w:b/>
        </w:rPr>
        <w:t xml:space="preserve"> № 2</w:t>
      </w:r>
    </w:p>
    <w:p w:rsidR="00A030C3" w:rsidRPr="00B31879" w:rsidRDefault="00A030C3" w:rsidP="00A030C3">
      <w:pPr>
        <w:jc w:val="both"/>
        <w:rPr>
          <w:b/>
          <w:i/>
        </w:rPr>
      </w:pPr>
      <w:r w:rsidRPr="000E6839">
        <w:rPr>
          <w:i/>
        </w:rPr>
        <w:t xml:space="preserve">           </w:t>
      </w:r>
      <w:r w:rsidR="008517B1">
        <w:rPr>
          <w:i/>
        </w:rPr>
        <w:t xml:space="preserve"> </w:t>
      </w:r>
      <w:r w:rsidRPr="000E6839">
        <w:rPr>
          <w:i/>
        </w:rPr>
        <w:t xml:space="preserve"> </w:t>
      </w:r>
      <w:r w:rsidRPr="00B31879">
        <w:rPr>
          <w:b/>
          <w:i/>
        </w:rPr>
        <w:t>„На основание чл. 26, ал. 3 от ПОДАВиК Общото събрание на Асоциацията по ВиК на обособената територия, обслужвана от „В и К Добрич“ АД п</w:t>
      </w:r>
      <w:r w:rsidR="00794F52">
        <w:rPr>
          <w:b/>
          <w:i/>
        </w:rPr>
        <w:t>риема отчет</w:t>
      </w:r>
      <w:r w:rsidRPr="00B31879">
        <w:rPr>
          <w:b/>
          <w:i/>
        </w:rPr>
        <w:t xml:space="preserve"> за изпълнение на бюджета на Асоциацията по ВиК гр. Добрич за 2016 г.“.</w:t>
      </w:r>
    </w:p>
    <w:p w:rsidR="00A030C3" w:rsidRPr="000E1663" w:rsidRDefault="00A030C3" w:rsidP="00A030C3">
      <w:pPr>
        <w:ind w:firstLine="720"/>
        <w:jc w:val="both"/>
        <w:rPr>
          <w:b/>
        </w:rPr>
      </w:pPr>
    </w:p>
    <w:p w:rsidR="00A030C3" w:rsidRDefault="00A030C3" w:rsidP="00A030C3">
      <w:pPr>
        <w:spacing w:after="0"/>
        <w:jc w:val="both"/>
        <w:rPr>
          <w:b/>
          <w:i/>
        </w:rPr>
      </w:pPr>
      <w:r w:rsidRPr="008B40D1">
        <w:rPr>
          <w:b/>
          <w:i/>
        </w:rPr>
        <w:t>По точка 3 от дневния ред:</w:t>
      </w:r>
    </w:p>
    <w:p w:rsidR="00A030C3" w:rsidRDefault="00A030C3" w:rsidP="00A030C3">
      <w:pPr>
        <w:spacing w:after="0"/>
        <w:jc w:val="both"/>
      </w:pPr>
      <w:r w:rsidRPr="00802C89">
        <w:rPr>
          <w:i/>
          <w:u w:val="single"/>
        </w:rPr>
        <w:t>Относно:</w:t>
      </w:r>
      <w:r w:rsidRPr="008B40D1">
        <w:rPr>
          <w:i/>
        </w:rPr>
        <w:t xml:space="preserve"> </w:t>
      </w:r>
      <w:r>
        <w:t>Приемане на бюджета на Асоциацията по ВиК – Добрич за 2017година.</w:t>
      </w:r>
    </w:p>
    <w:p w:rsidR="00A030C3" w:rsidRDefault="00A030C3" w:rsidP="00A030C3">
      <w:pPr>
        <w:spacing w:after="0"/>
      </w:pPr>
      <w:r>
        <w:t xml:space="preserve">По отношение на т.3 от дневния ре , със свое Решение № 2-3 по Протокол № 2 от 19.07.2016 г., общото събрание на Асоциацията по ВиК – Добрич взема решение препоръчителния размер на </w:t>
      </w:r>
      <w:r>
        <w:lastRenderedPageBreak/>
        <w:t>вноската на държавата в бюджета на Асоциацията по ВиК на обособената територия, обслужвана от „В и К Добрич“ АД за 2017г. да бъде 19 980 лв.</w:t>
      </w:r>
    </w:p>
    <w:p w:rsidR="00A030C3" w:rsidRDefault="00A030C3" w:rsidP="00A030C3">
      <w:r>
        <w:t xml:space="preserve">С писмо </w:t>
      </w:r>
      <w:r>
        <w:rPr>
          <w:bCs/>
          <w:color w:val="000000"/>
        </w:rPr>
        <w:t>№ 91-00-5/23.01.2017г</w:t>
      </w:r>
      <w:r w:rsidRPr="0068177C">
        <w:rPr>
          <w:bCs/>
          <w:color w:val="000000"/>
        </w:rPr>
        <w:t xml:space="preserve"> </w:t>
      </w:r>
      <w:r>
        <w:rPr>
          <w:bCs/>
          <w:color w:val="000000"/>
        </w:rPr>
        <w:t>на Министерство на регионалното развитие и благоустройството,</w:t>
      </w:r>
      <w:r>
        <w:t xml:space="preserve"> в съответствие с чл. 21, ал.2 от ПОДАВиК е постъпило уведомление, че с ПМС № 374 от 22.12.2016 г. е прието изпълнението на държавния бюджет на Република България за 2017 г. и окончателния размер в бюджета на всяка от асоциациите по водоснабдяване и канализация за 2017 г. остава в размер на приетата препоръчителна вноска, съгласно чл. 20, ал. 3 от ПОДАВиК, но не по-голяма от 15 000 лв.</w:t>
      </w:r>
    </w:p>
    <w:p w:rsidR="00A030C3" w:rsidRDefault="00A030C3" w:rsidP="00A030C3">
      <w:r>
        <w:t xml:space="preserve">          </w:t>
      </w:r>
      <w:r w:rsidR="008517B1">
        <w:t xml:space="preserve"> </w:t>
      </w:r>
      <w:r>
        <w:t xml:space="preserve">  Вноските на държавата и по общини, формиращи проектобюджета за 2017 г. остават непроменени и са както следва: </w:t>
      </w:r>
    </w:p>
    <w:tbl>
      <w:tblPr>
        <w:tblStyle w:val="a9"/>
        <w:tblW w:w="0" w:type="auto"/>
        <w:tblLook w:val="04A0" w:firstRow="1" w:lastRow="0" w:firstColumn="1" w:lastColumn="0" w:noHBand="0" w:noVBand="1"/>
      </w:tblPr>
      <w:tblGrid>
        <w:gridCol w:w="534"/>
        <w:gridCol w:w="3402"/>
        <w:gridCol w:w="5393"/>
      </w:tblGrid>
      <w:tr w:rsidR="00A030C3" w:rsidTr="00D613E6">
        <w:tc>
          <w:tcPr>
            <w:tcW w:w="534" w:type="dxa"/>
          </w:tcPr>
          <w:p w:rsidR="00A030C3" w:rsidRPr="00775827" w:rsidRDefault="00A030C3" w:rsidP="00D613E6">
            <w:pPr>
              <w:rPr>
                <w:b/>
              </w:rPr>
            </w:pPr>
            <w:r w:rsidRPr="00775827">
              <w:rPr>
                <w:b/>
              </w:rPr>
              <w:t>№</w:t>
            </w:r>
          </w:p>
        </w:tc>
        <w:tc>
          <w:tcPr>
            <w:tcW w:w="3402" w:type="dxa"/>
          </w:tcPr>
          <w:p w:rsidR="00A030C3" w:rsidRPr="00775827" w:rsidRDefault="00A030C3" w:rsidP="00D613E6">
            <w:pPr>
              <w:rPr>
                <w:b/>
              </w:rPr>
            </w:pPr>
            <w:r>
              <w:t xml:space="preserve">                 </w:t>
            </w:r>
            <w:r w:rsidRPr="00775827">
              <w:rPr>
                <w:b/>
              </w:rPr>
              <w:t>Институция</w:t>
            </w:r>
          </w:p>
        </w:tc>
        <w:tc>
          <w:tcPr>
            <w:tcW w:w="5393" w:type="dxa"/>
          </w:tcPr>
          <w:p w:rsidR="00A030C3" w:rsidRPr="00775827" w:rsidRDefault="00A030C3" w:rsidP="00D613E6">
            <w:pPr>
              <w:rPr>
                <w:b/>
              </w:rPr>
            </w:pPr>
            <w:r w:rsidRPr="00775827">
              <w:rPr>
                <w:b/>
              </w:rPr>
              <w:t xml:space="preserve">           Размер на вноската</w:t>
            </w:r>
          </w:p>
        </w:tc>
      </w:tr>
      <w:tr w:rsidR="00A030C3" w:rsidTr="00D613E6">
        <w:tc>
          <w:tcPr>
            <w:tcW w:w="534" w:type="dxa"/>
          </w:tcPr>
          <w:p w:rsidR="00A030C3" w:rsidRDefault="00A030C3" w:rsidP="00D613E6">
            <w:r>
              <w:t>1.</w:t>
            </w:r>
          </w:p>
        </w:tc>
        <w:tc>
          <w:tcPr>
            <w:tcW w:w="3402" w:type="dxa"/>
          </w:tcPr>
          <w:p w:rsidR="00A030C3" w:rsidRDefault="00A030C3" w:rsidP="00D613E6">
            <w:r>
              <w:t xml:space="preserve">Държавата </w:t>
            </w:r>
          </w:p>
        </w:tc>
        <w:tc>
          <w:tcPr>
            <w:tcW w:w="5393" w:type="dxa"/>
          </w:tcPr>
          <w:p w:rsidR="00A030C3" w:rsidRDefault="00A030C3" w:rsidP="00D613E6">
            <w:r>
              <w:t>15 000 лв.</w:t>
            </w:r>
          </w:p>
        </w:tc>
      </w:tr>
      <w:tr w:rsidR="00A030C3" w:rsidTr="00D613E6">
        <w:tc>
          <w:tcPr>
            <w:tcW w:w="534" w:type="dxa"/>
          </w:tcPr>
          <w:p w:rsidR="00A030C3" w:rsidRDefault="00A030C3" w:rsidP="00D613E6">
            <w:r>
              <w:t>2.</w:t>
            </w:r>
          </w:p>
        </w:tc>
        <w:tc>
          <w:tcPr>
            <w:tcW w:w="3402" w:type="dxa"/>
          </w:tcPr>
          <w:p w:rsidR="00A030C3" w:rsidRDefault="00A030C3" w:rsidP="00D613E6">
            <w:r>
              <w:t>Община Балчик</w:t>
            </w:r>
          </w:p>
        </w:tc>
        <w:tc>
          <w:tcPr>
            <w:tcW w:w="5393" w:type="dxa"/>
          </w:tcPr>
          <w:p w:rsidR="00A030C3" w:rsidRDefault="00A030C3" w:rsidP="00D613E6">
            <w:r>
              <w:t xml:space="preserve">  2 982,85 лв.</w:t>
            </w:r>
          </w:p>
        </w:tc>
      </w:tr>
      <w:tr w:rsidR="00A030C3" w:rsidTr="00D613E6">
        <w:tc>
          <w:tcPr>
            <w:tcW w:w="534" w:type="dxa"/>
          </w:tcPr>
          <w:p w:rsidR="00A030C3" w:rsidRDefault="00A030C3" w:rsidP="00D613E6">
            <w:r>
              <w:t xml:space="preserve">3. </w:t>
            </w:r>
          </w:p>
        </w:tc>
        <w:tc>
          <w:tcPr>
            <w:tcW w:w="3402" w:type="dxa"/>
          </w:tcPr>
          <w:p w:rsidR="00A030C3" w:rsidRDefault="00A030C3" w:rsidP="00D613E6">
            <w:r>
              <w:t>Община Генерал Тошево</w:t>
            </w:r>
          </w:p>
        </w:tc>
        <w:tc>
          <w:tcPr>
            <w:tcW w:w="5393" w:type="dxa"/>
          </w:tcPr>
          <w:p w:rsidR="00A030C3" w:rsidRDefault="00A030C3" w:rsidP="00D613E6">
            <w:r>
              <w:t xml:space="preserve">  2 215,71 лв.</w:t>
            </w:r>
          </w:p>
        </w:tc>
      </w:tr>
      <w:tr w:rsidR="00A030C3" w:rsidTr="00D613E6">
        <w:tc>
          <w:tcPr>
            <w:tcW w:w="534" w:type="dxa"/>
          </w:tcPr>
          <w:p w:rsidR="00A030C3" w:rsidRDefault="00A030C3" w:rsidP="00D613E6">
            <w:r>
              <w:t>4.</w:t>
            </w:r>
          </w:p>
        </w:tc>
        <w:tc>
          <w:tcPr>
            <w:tcW w:w="3402" w:type="dxa"/>
          </w:tcPr>
          <w:p w:rsidR="00A030C3" w:rsidRDefault="00A030C3" w:rsidP="00D613E6">
            <w:r>
              <w:t>Община Добрич-град</w:t>
            </w:r>
          </w:p>
        </w:tc>
        <w:tc>
          <w:tcPr>
            <w:tcW w:w="5393" w:type="dxa"/>
          </w:tcPr>
          <w:p w:rsidR="00A030C3" w:rsidRDefault="00A030C3" w:rsidP="00D613E6">
            <w:r>
              <w:t>13 371,38 лв.</w:t>
            </w:r>
          </w:p>
        </w:tc>
      </w:tr>
      <w:tr w:rsidR="00A030C3" w:rsidTr="00D613E6">
        <w:tc>
          <w:tcPr>
            <w:tcW w:w="534" w:type="dxa"/>
          </w:tcPr>
          <w:p w:rsidR="00A030C3" w:rsidRDefault="00A030C3" w:rsidP="00D613E6">
            <w:r>
              <w:t>5.</w:t>
            </w:r>
          </w:p>
        </w:tc>
        <w:tc>
          <w:tcPr>
            <w:tcW w:w="3402" w:type="dxa"/>
          </w:tcPr>
          <w:p w:rsidR="00A030C3" w:rsidRDefault="00A030C3" w:rsidP="00D613E6">
            <w:r>
              <w:t>Община Добричка</w:t>
            </w:r>
          </w:p>
        </w:tc>
        <w:tc>
          <w:tcPr>
            <w:tcW w:w="5393" w:type="dxa"/>
          </w:tcPr>
          <w:p w:rsidR="00A030C3" w:rsidRDefault="00A030C3" w:rsidP="00D613E6">
            <w:r>
              <w:t xml:space="preserve">  3 244,27 лв.</w:t>
            </w:r>
          </w:p>
        </w:tc>
      </w:tr>
      <w:tr w:rsidR="00A030C3" w:rsidTr="00D613E6">
        <w:tc>
          <w:tcPr>
            <w:tcW w:w="534" w:type="dxa"/>
          </w:tcPr>
          <w:p w:rsidR="00A030C3" w:rsidRDefault="00A030C3" w:rsidP="00D613E6"/>
        </w:tc>
        <w:tc>
          <w:tcPr>
            <w:tcW w:w="3402" w:type="dxa"/>
          </w:tcPr>
          <w:p w:rsidR="00A030C3" w:rsidRDefault="00A030C3" w:rsidP="00D613E6">
            <w:r>
              <w:t>Община Каварна</w:t>
            </w:r>
          </w:p>
        </w:tc>
        <w:tc>
          <w:tcPr>
            <w:tcW w:w="5393" w:type="dxa"/>
          </w:tcPr>
          <w:p w:rsidR="00A030C3" w:rsidRDefault="00A030C3" w:rsidP="00D613E6">
            <w:r>
              <w:t xml:space="preserve">  2 254,28 лв.</w:t>
            </w:r>
          </w:p>
        </w:tc>
      </w:tr>
      <w:tr w:rsidR="00A030C3" w:rsidTr="00D613E6">
        <w:tc>
          <w:tcPr>
            <w:tcW w:w="534" w:type="dxa"/>
          </w:tcPr>
          <w:p w:rsidR="00A030C3" w:rsidRDefault="00A030C3" w:rsidP="00D613E6"/>
        </w:tc>
        <w:tc>
          <w:tcPr>
            <w:tcW w:w="3402" w:type="dxa"/>
          </w:tcPr>
          <w:p w:rsidR="00A030C3" w:rsidRDefault="00A030C3" w:rsidP="00D613E6">
            <w:r>
              <w:t>Община Крушари</w:t>
            </w:r>
          </w:p>
        </w:tc>
        <w:tc>
          <w:tcPr>
            <w:tcW w:w="5393" w:type="dxa"/>
          </w:tcPr>
          <w:p w:rsidR="00A030C3" w:rsidRDefault="00A030C3" w:rsidP="00D613E6">
            <w:r>
              <w:t xml:space="preserve">     668,57 лв.</w:t>
            </w:r>
          </w:p>
        </w:tc>
      </w:tr>
      <w:tr w:rsidR="00A030C3" w:rsidTr="00D613E6">
        <w:tc>
          <w:tcPr>
            <w:tcW w:w="534" w:type="dxa"/>
          </w:tcPr>
          <w:p w:rsidR="00A030C3" w:rsidRDefault="00A030C3" w:rsidP="00D613E6"/>
        </w:tc>
        <w:tc>
          <w:tcPr>
            <w:tcW w:w="3402" w:type="dxa"/>
          </w:tcPr>
          <w:p w:rsidR="00A030C3" w:rsidRDefault="00A030C3" w:rsidP="00D613E6">
            <w:r>
              <w:t>Община Тервел</w:t>
            </w:r>
          </w:p>
        </w:tc>
        <w:tc>
          <w:tcPr>
            <w:tcW w:w="5393" w:type="dxa"/>
          </w:tcPr>
          <w:p w:rsidR="00A030C3" w:rsidRDefault="00A030C3" w:rsidP="00D613E6">
            <w:r>
              <w:t xml:space="preserve">  2 374,28 лв.</w:t>
            </w:r>
          </w:p>
        </w:tc>
      </w:tr>
      <w:tr w:rsidR="00A030C3" w:rsidTr="00D613E6">
        <w:tc>
          <w:tcPr>
            <w:tcW w:w="534" w:type="dxa"/>
          </w:tcPr>
          <w:p w:rsidR="00A030C3" w:rsidRDefault="00A030C3" w:rsidP="00D613E6"/>
        </w:tc>
        <w:tc>
          <w:tcPr>
            <w:tcW w:w="3402" w:type="dxa"/>
          </w:tcPr>
          <w:p w:rsidR="00A030C3" w:rsidRDefault="00A030C3" w:rsidP="00D613E6">
            <w:r>
              <w:t>Община Шабла</w:t>
            </w:r>
          </w:p>
        </w:tc>
        <w:tc>
          <w:tcPr>
            <w:tcW w:w="5393" w:type="dxa"/>
          </w:tcPr>
          <w:p w:rsidR="00A030C3" w:rsidRDefault="00A030C3" w:rsidP="00D613E6">
            <w:r>
              <w:t xml:space="preserve">     745,71 лв.</w:t>
            </w:r>
          </w:p>
        </w:tc>
      </w:tr>
      <w:tr w:rsidR="00A030C3" w:rsidTr="00D613E6">
        <w:tc>
          <w:tcPr>
            <w:tcW w:w="534" w:type="dxa"/>
          </w:tcPr>
          <w:p w:rsidR="00A030C3" w:rsidRDefault="00A030C3" w:rsidP="00D613E6"/>
        </w:tc>
        <w:tc>
          <w:tcPr>
            <w:tcW w:w="3402" w:type="dxa"/>
          </w:tcPr>
          <w:p w:rsidR="00A030C3" w:rsidRPr="00753C0E" w:rsidRDefault="00A030C3" w:rsidP="00D613E6">
            <w:pPr>
              <w:rPr>
                <w:b/>
              </w:rPr>
            </w:pPr>
            <w:r w:rsidRPr="00753C0E">
              <w:rPr>
                <w:b/>
              </w:rPr>
              <w:t>Общо</w:t>
            </w:r>
          </w:p>
        </w:tc>
        <w:tc>
          <w:tcPr>
            <w:tcW w:w="5393" w:type="dxa"/>
          </w:tcPr>
          <w:p w:rsidR="00A030C3" w:rsidRDefault="00A030C3" w:rsidP="00D613E6">
            <w:r>
              <w:t>42 857,05 лв.</w:t>
            </w:r>
          </w:p>
        </w:tc>
      </w:tr>
    </w:tbl>
    <w:p w:rsidR="00A030C3" w:rsidRPr="000E6839" w:rsidRDefault="00A030C3" w:rsidP="00A030C3">
      <w:r>
        <w:t xml:space="preserve">              Предвид горното, предлагам на общото събрание на Асоциацията по Вик-Добрич да приеме следното :</w:t>
      </w:r>
    </w:p>
    <w:p w:rsidR="00A030C3" w:rsidRPr="00692170" w:rsidRDefault="00A030C3" w:rsidP="00480FEC">
      <w:pPr>
        <w:rPr>
          <w:b/>
        </w:rPr>
      </w:pPr>
      <w:r w:rsidRPr="009B4381">
        <w:rPr>
          <w:b/>
        </w:rPr>
        <w:t>РЕШЕНИЕ</w:t>
      </w:r>
      <w:r>
        <w:rPr>
          <w:b/>
        </w:rPr>
        <w:t xml:space="preserve"> № 3</w:t>
      </w:r>
    </w:p>
    <w:p w:rsidR="00A030C3" w:rsidRPr="00BB53E6" w:rsidRDefault="00B31879" w:rsidP="00BB53E6">
      <w:pPr>
        <w:ind w:firstLine="720"/>
        <w:jc w:val="both"/>
        <w:rPr>
          <w:b/>
          <w:i/>
        </w:rPr>
      </w:pPr>
      <w:r w:rsidRPr="00B31879">
        <w:rPr>
          <w:b/>
          <w:i/>
        </w:rPr>
        <w:t>„</w:t>
      </w:r>
      <w:r w:rsidR="00A030C3" w:rsidRPr="00B31879">
        <w:rPr>
          <w:b/>
          <w:i/>
        </w:rPr>
        <w:t>Общото събрание на Асоциацията по ВиК на обособената територия, обслужвана от „В и К Добрич“ АД гр. Добрич на основание чл. 198в, ал. 4, т. 9 от ЗВ и чл. 9, ал. 2 от ПОДАВиК. приема бюджета на Асоциацията по ВиК – Добрич за 2017 година, при вноска на Държавата в бюджета 15 000 лв.</w:t>
      </w:r>
    </w:p>
    <w:p w:rsidR="00A030C3" w:rsidRPr="00692170" w:rsidRDefault="00A030C3" w:rsidP="00A030C3">
      <w:pPr>
        <w:spacing w:after="0"/>
        <w:ind w:firstLine="720"/>
        <w:jc w:val="both"/>
        <w:rPr>
          <w:i/>
        </w:rPr>
      </w:pPr>
      <w:r>
        <w:t xml:space="preserve">На основание чл. 198е, ал. 3 от Закона за водите, представителят на общината в Асоциацията е кметът на общината, а при невъзможност той да участва общинският съвет определя друг представител. </w:t>
      </w:r>
    </w:p>
    <w:p w:rsidR="00A030C3" w:rsidRPr="00362530" w:rsidRDefault="00A030C3" w:rsidP="00A030C3">
      <w:pPr>
        <w:spacing w:after="0"/>
        <w:ind w:firstLine="720"/>
        <w:jc w:val="both"/>
      </w:pPr>
      <w:r>
        <w:t>Позицията и мандатът на представителите на общината за всяко заседание на Общото събрание следва да са съгласувани по ред, определен от Общинския съвет, съгласно чл. 198е, ал. 5 от Закона за водите.</w:t>
      </w:r>
    </w:p>
    <w:p w:rsidR="001371F5" w:rsidRPr="001371F5" w:rsidRDefault="00A030C3" w:rsidP="00A030C3">
      <w:pPr>
        <w:spacing w:after="0"/>
        <w:jc w:val="both"/>
      </w:pPr>
      <w:r>
        <w:rPr>
          <w:bCs/>
          <w:color w:val="000000"/>
        </w:rPr>
        <w:t xml:space="preserve">           </w:t>
      </w:r>
      <w:r w:rsidR="00B31879">
        <w:rPr>
          <w:bCs/>
          <w:color w:val="000000"/>
        </w:rPr>
        <w:t xml:space="preserve"> </w:t>
      </w:r>
      <w:r w:rsidR="001371F5">
        <w:t xml:space="preserve">   На основание чл. 198е, ал. 3 от Закона за водите, представителят на общината в Асоциацията е кметът на общината, а при невъзможност той да участва общинският съвет определя друг представител. </w:t>
      </w:r>
    </w:p>
    <w:p w:rsidR="00A030C3" w:rsidRDefault="001371F5" w:rsidP="00A030C3">
      <w:pPr>
        <w:spacing w:after="0"/>
        <w:jc w:val="both"/>
        <w:rPr>
          <w:bCs/>
          <w:color w:val="000000"/>
        </w:rPr>
      </w:pPr>
      <w:r>
        <w:rPr>
          <w:bCs/>
          <w:color w:val="000000"/>
        </w:rPr>
        <w:t xml:space="preserve">               </w:t>
      </w:r>
      <w:r w:rsidR="00A030C3">
        <w:rPr>
          <w:bCs/>
          <w:color w:val="000000"/>
        </w:rPr>
        <w:t>Препис от взетото решение на съответния общински съвет е необходимо да представите в Асоциацията, най-късно в деня на провеждане на заседанието на общото събрание преди регистрацията.</w:t>
      </w:r>
    </w:p>
    <w:p w:rsidR="00A030C3" w:rsidRPr="006D5875" w:rsidRDefault="00A030C3" w:rsidP="00A030C3">
      <w:pPr>
        <w:spacing w:after="0"/>
        <w:jc w:val="both"/>
        <w:rPr>
          <w:bCs/>
          <w:color w:val="000000"/>
        </w:rPr>
      </w:pPr>
      <w:r>
        <w:rPr>
          <w:bCs/>
          <w:color w:val="000000"/>
        </w:rPr>
        <w:t xml:space="preserve">          </w:t>
      </w:r>
      <w:r w:rsidR="00B31879">
        <w:rPr>
          <w:bCs/>
          <w:color w:val="000000"/>
        </w:rPr>
        <w:t xml:space="preserve">   </w:t>
      </w:r>
      <w:r>
        <w:rPr>
          <w:bCs/>
          <w:color w:val="000000"/>
        </w:rPr>
        <w:t xml:space="preserve">  На основание чл. 11, ал. 1 от ПОДАВиК, всеки член на асоциацията има право да иска включването на допълнителни въпроси за обсъждане в дневния ред на общото събрание, като съгласно ал. 2 на същата разпоредба, в срок не по-късно от 21 дни преди деня на провеждане на заседанието, исканията за включване на нови точки в дневния ред следва да се изпратят в писмена форма на адреса на Асоциацията.</w:t>
      </w:r>
    </w:p>
    <w:p w:rsidR="00A030C3" w:rsidRDefault="00A030C3" w:rsidP="00A030C3">
      <w:pPr>
        <w:spacing w:after="0"/>
        <w:jc w:val="both"/>
      </w:pPr>
      <w:r>
        <w:lastRenderedPageBreak/>
        <w:t xml:space="preserve">           </w:t>
      </w:r>
      <w:r w:rsidR="00B31879">
        <w:t xml:space="preserve">    </w:t>
      </w:r>
      <w:r>
        <w:t xml:space="preserve"> В случай, че по внесените в дневния ред допълнителни въпроси за обсъждане е необходимо общото събрание на асоциацията  да приеме конкретни решения, моля ведно с поставените въпроси да представите и проекти на решения по тях. </w:t>
      </w:r>
    </w:p>
    <w:p w:rsidR="00A030C3" w:rsidRDefault="00A030C3" w:rsidP="00A030C3">
      <w:pPr>
        <w:spacing w:after="0"/>
        <w:jc w:val="both"/>
      </w:pPr>
      <w:r>
        <w:t xml:space="preserve">           </w:t>
      </w:r>
      <w:r w:rsidR="001371F5">
        <w:t xml:space="preserve">  </w:t>
      </w:r>
      <w:r>
        <w:t xml:space="preserve"> </w:t>
      </w:r>
      <w:r w:rsidR="00B31879">
        <w:t xml:space="preserve"> </w:t>
      </w:r>
      <w:r>
        <w:t xml:space="preserve">Регистрирането на участниците ще започне в </w:t>
      </w:r>
      <w:r w:rsidRPr="009B752C">
        <w:rPr>
          <w:b/>
          <w:u w:val="single"/>
        </w:rPr>
        <w:t>09,30ч</w:t>
      </w:r>
      <w:r>
        <w:t>., при което ще се установи наличието на кворум и мандат, съгласуван от общинските съвети, след което ще се пристъпи към разглеждане на дневния ред.</w:t>
      </w:r>
    </w:p>
    <w:p w:rsidR="00A030C3" w:rsidRPr="00802C89" w:rsidRDefault="00A030C3" w:rsidP="00A030C3">
      <w:pPr>
        <w:spacing w:after="0"/>
        <w:jc w:val="both"/>
        <w:rPr>
          <w:bCs/>
          <w:color w:val="000000"/>
        </w:rPr>
      </w:pPr>
      <w:r>
        <w:rPr>
          <w:bCs/>
          <w:color w:val="000000"/>
        </w:rPr>
        <w:t xml:space="preserve">         </w:t>
      </w:r>
      <w:r w:rsidR="001371F5">
        <w:rPr>
          <w:bCs/>
          <w:color w:val="000000"/>
        </w:rPr>
        <w:t xml:space="preserve">  </w:t>
      </w:r>
      <w:r w:rsidR="00B31879">
        <w:rPr>
          <w:bCs/>
          <w:color w:val="000000"/>
        </w:rPr>
        <w:t xml:space="preserve"> </w:t>
      </w:r>
      <w:r>
        <w:rPr>
          <w:bCs/>
          <w:color w:val="000000"/>
        </w:rPr>
        <w:t xml:space="preserve">  Материалите за заседанието ще Ви бъдат изпратени на официалната електронна поща, съгласно чл. 10, ал. 6 от Правилника за организацията и дейността на асоциациите по водоснабдяване и канализация.</w:t>
      </w:r>
    </w:p>
    <w:p w:rsidR="00A030C3" w:rsidRDefault="00A030C3" w:rsidP="00A030C3">
      <w:pPr>
        <w:spacing w:after="0"/>
        <w:jc w:val="both"/>
      </w:pPr>
      <w:r>
        <w:t xml:space="preserve">          </w:t>
      </w:r>
      <w:r w:rsidR="00B31879">
        <w:t xml:space="preserve"> </w:t>
      </w:r>
      <w:r w:rsidR="001371F5">
        <w:t xml:space="preserve">  </w:t>
      </w:r>
      <w:r>
        <w:t xml:space="preserve"> В качеството си на Председател на Асоциацията по ВиК на обособената територия, обслужвана от „В и К Добрич“ АД, с оглед изпълнението на взаимните ни задължения по Закона за водите, Ви приканвам да предприемете необходимите действия за осигуряване на необходимите условия за провеждане на редовното общо събрание на Асоциацията, насрочено за 10.03.2017 г.</w:t>
      </w:r>
    </w:p>
    <w:p w:rsidR="00A030C3" w:rsidRPr="00B57956" w:rsidRDefault="00A030C3" w:rsidP="00A030C3">
      <w:pPr>
        <w:jc w:val="both"/>
      </w:pPr>
    </w:p>
    <w:p w:rsidR="00A030C3" w:rsidRDefault="00B31879" w:rsidP="00A030C3">
      <w:pPr>
        <w:spacing w:after="0"/>
        <w:jc w:val="both"/>
        <w:rPr>
          <w:bCs/>
          <w:color w:val="000000"/>
        </w:rPr>
      </w:pPr>
      <w:r>
        <w:rPr>
          <w:b/>
          <w:bCs/>
          <w:color w:val="000000"/>
        </w:rPr>
        <w:t xml:space="preserve">          </w:t>
      </w:r>
      <w:r w:rsidR="00480FEC">
        <w:rPr>
          <w:b/>
          <w:bCs/>
          <w:color w:val="000000"/>
        </w:rPr>
        <w:t xml:space="preserve">   </w:t>
      </w:r>
      <w:r>
        <w:rPr>
          <w:b/>
          <w:bCs/>
          <w:color w:val="000000"/>
        </w:rPr>
        <w:t xml:space="preserve"> </w:t>
      </w:r>
      <w:r w:rsidR="00A030C3">
        <w:rPr>
          <w:b/>
          <w:bCs/>
          <w:color w:val="000000"/>
        </w:rPr>
        <w:t>Приложения</w:t>
      </w:r>
      <w:r w:rsidR="00A030C3" w:rsidRPr="00362530">
        <w:rPr>
          <w:b/>
          <w:bCs/>
          <w:color w:val="000000"/>
        </w:rPr>
        <w:t>:</w:t>
      </w:r>
      <w:r w:rsidR="00A030C3">
        <w:rPr>
          <w:b/>
          <w:bCs/>
          <w:color w:val="000000"/>
        </w:rPr>
        <w:t xml:space="preserve"> </w:t>
      </w:r>
    </w:p>
    <w:p w:rsidR="00A030C3" w:rsidRPr="00AE2AC3" w:rsidRDefault="00A030C3" w:rsidP="00A030C3">
      <w:pPr>
        <w:spacing w:after="0"/>
        <w:jc w:val="both"/>
      </w:pPr>
      <w:r>
        <w:t xml:space="preserve">           </w:t>
      </w:r>
      <w:r w:rsidR="00B31879">
        <w:t xml:space="preserve">            </w:t>
      </w:r>
      <w:r>
        <w:t xml:space="preserve">  1.  Годишен отчет за дейността на Асоциацията за 2016г.;</w:t>
      </w:r>
    </w:p>
    <w:p w:rsidR="00A030C3" w:rsidRPr="00AE2AC3" w:rsidRDefault="00A030C3" w:rsidP="00A030C3">
      <w:pPr>
        <w:spacing w:after="0"/>
        <w:jc w:val="both"/>
      </w:pPr>
      <w:r>
        <w:t xml:space="preserve">            </w:t>
      </w:r>
      <w:r w:rsidR="00B31879">
        <w:t xml:space="preserve">            </w:t>
      </w:r>
      <w:r>
        <w:t xml:space="preserve"> 2. Отчет за изпълнението на бюджета на Асоциацията  за 2016г. и писмена обосновка към него;</w:t>
      </w:r>
    </w:p>
    <w:p w:rsidR="00A030C3" w:rsidRPr="00AE2AC3" w:rsidRDefault="00A030C3" w:rsidP="00A030C3">
      <w:pPr>
        <w:spacing w:after="0"/>
        <w:jc w:val="both"/>
      </w:pPr>
      <w:r>
        <w:t xml:space="preserve">            </w:t>
      </w:r>
      <w:r w:rsidR="00B31879">
        <w:t xml:space="preserve">            </w:t>
      </w:r>
      <w:r>
        <w:t xml:space="preserve"> 3. Бюджет на Асоциацията за 2017г., писмена обосновка към него и справка за вноските в бюджета за 2017г. на членовете на Асоциацията;</w:t>
      </w:r>
    </w:p>
    <w:p w:rsidR="00A030C3" w:rsidRPr="00AE2AC3" w:rsidRDefault="00A030C3" w:rsidP="00A030C3">
      <w:pPr>
        <w:spacing w:after="0"/>
        <w:jc w:val="both"/>
      </w:pPr>
      <w:r>
        <w:t xml:space="preserve">            </w:t>
      </w:r>
      <w:r w:rsidR="00B31879">
        <w:t xml:space="preserve">            </w:t>
      </w:r>
      <w:r>
        <w:t xml:space="preserve"> 4.  Актуално разпределение на вноските по общини съгласно бюджет 2017г.;</w:t>
      </w:r>
    </w:p>
    <w:p w:rsidR="00A030C3" w:rsidRDefault="00A030C3" w:rsidP="00A030C3">
      <w:pPr>
        <w:tabs>
          <w:tab w:val="left" w:pos="284"/>
          <w:tab w:val="left" w:pos="567"/>
          <w:tab w:val="left" w:pos="851"/>
        </w:tabs>
        <w:jc w:val="both"/>
        <w:textAlignment w:val="center"/>
        <w:rPr>
          <w:i/>
        </w:rPr>
      </w:pPr>
    </w:p>
    <w:p w:rsidR="00A030C3" w:rsidRDefault="00A030C3" w:rsidP="00A030C3">
      <w:pPr>
        <w:tabs>
          <w:tab w:val="left" w:pos="284"/>
          <w:tab w:val="left" w:pos="567"/>
          <w:tab w:val="left" w:pos="851"/>
        </w:tabs>
        <w:jc w:val="both"/>
        <w:textAlignment w:val="center"/>
        <w:rPr>
          <w:i/>
        </w:rPr>
      </w:pPr>
    </w:p>
    <w:p w:rsidR="00A030C3" w:rsidRPr="00362530" w:rsidRDefault="00A030C3" w:rsidP="00A030C3">
      <w:pPr>
        <w:tabs>
          <w:tab w:val="left" w:pos="284"/>
          <w:tab w:val="left" w:pos="567"/>
          <w:tab w:val="left" w:pos="851"/>
        </w:tabs>
        <w:jc w:val="both"/>
        <w:textAlignment w:val="center"/>
        <w:rPr>
          <w:i/>
        </w:rPr>
      </w:pPr>
    </w:p>
    <w:p w:rsidR="00A030C3" w:rsidRPr="00B31879" w:rsidRDefault="00A030C3" w:rsidP="00B31879">
      <w:pPr>
        <w:rPr>
          <w:b/>
          <w:i/>
        </w:rPr>
      </w:pPr>
      <w:r w:rsidRPr="00B31879">
        <w:rPr>
          <w:b/>
          <w:i/>
        </w:rPr>
        <w:t>С уважение:</w:t>
      </w:r>
    </w:p>
    <w:p w:rsidR="00A030C3" w:rsidRPr="00364976" w:rsidRDefault="00A030C3" w:rsidP="00B31879">
      <w:pPr>
        <w:spacing w:after="0"/>
        <w:rPr>
          <w:b/>
        </w:rPr>
      </w:pPr>
      <w:r w:rsidRPr="00362530">
        <w:rPr>
          <w:b/>
        </w:rPr>
        <w:t xml:space="preserve">ДЕТЕЛИНА </w:t>
      </w:r>
      <w:r w:rsidRPr="00364976">
        <w:rPr>
          <w:b/>
        </w:rPr>
        <w:t>НИКОЛОВА</w:t>
      </w:r>
      <w:r w:rsidR="00364976" w:rsidRPr="00364976">
        <w:rPr>
          <w:b/>
        </w:rPr>
        <w:t xml:space="preserve">                      </w:t>
      </w:r>
      <w:r w:rsidR="00364976" w:rsidRPr="00364976">
        <w:rPr>
          <w:b/>
          <w:sz w:val="32"/>
          <w:szCs w:val="32"/>
        </w:rPr>
        <w:t xml:space="preserve"> П</w:t>
      </w:r>
    </w:p>
    <w:p w:rsidR="00A030C3" w:rsidRPr="00B31879" w:rsidRDefault="00A030C3" w:rsidP="00B31879">
      <w:pPr>
        <w:spacing w:after="0"/>
        <w:rPr>
          <w:i/>
        </w:rPr>
      </w:pPr>
      <w:r w:rsidRPr="00B31879">
        <w:rPr>
          <w:i/>
        </w:rPr>
        <w:t>Председател на Асоциацията по В и К на</w:t>
      </w:r>
    </w:p>
    <w:p w:rsidR="00A030C3" w:rsidRPr="00B31879" w:rsidRDefault="00A030C3" w:rsidP="00A030C3">
      <w:pPr>
        <w:spacing w:after="0"/>
        <w:rPr>
          <w:i/>
        </w:rPr>
      </w:pPr>
      <w:r w:rsidRPr="00B31879">
        <w:rPr>
          <w:i/>
        </w:rPr>
        <w:t>обособена територия, обслужвана от</w:t>
      </w:r>
    </w:p>
    <w:p w:rsidR="00A030C3" w:rsidRPr="00B31879" w:rsidRDefault="00B31879" w:rsidP="00A030C3">
      <w:pPr>
        <w:spacing w:after="0"/>
        <w:rPr>
          <w:i/>
        </w:rPr>
      </w:pPr>
      <w:r>
        <w:rPr>
          <w:i/>
        </w:rPr>
        <w:t>„В и К Добрич“ А</w:t>
      </w:r>
      <w:r w:rsidR="00A030C3" w:rsidRPr="00B31879">
        <w:rPr>
          <w:i/>
        </w:rPr>
        <w:t xml:space="preserve">Д </w:t>
      </w:r>
      <w:r>
        <w:rPr>
          <w:i/>
        </w:rPr>
        <w:t>-</w:t>
      </w:r>
      <w:r w:rsidR="00A030C3" w:rsidRPr="00B31879">
        <w:rPr>
          <w:i/>
        </w:rPr>
        <w:t>гр. Добрич</w:t>
      </w:r>
    </w:p>
    <w:p w:rsidR="00A030C3" w:rsidRPr="00902807" w:rsidRDefault="00A030C3" w:rsidP="00A030C3">
      <w:pPr>
        <w:ind w:left="4320" w:hanging="4320"/>
        <w:rPr>
          <w:rFonts w:ascii="Times New Roman CYR" w:hAnsi="Times New Roman CYR" w:cs="Times New Roman CYR"/>
          <w:b/>
          <w:bCs/>
          <w:color w:val="000000"/>
        </w:rPr>
      </w:pPr>
    </w:p>
    <w:p w:rsidR="00A030C3" w:rsidRDefault="00A030C3" w:rsidP="00A030C3">
      <w:pPr>
        <w:tabs>
          <w:tab w:val="left" w:pos="284"/>
          <w:tab w:val="left" w:pos="567"/>
          <w:tab w:val="left" w:pos="851"/>
        </w:tabs>
        <w:textAlignment w:val="center"/>
        <w:rPr>
          <w:b/>
        </w:rPr>
      </w:pPr>
      <w:bookmarkStart w:id="0" w:name="_GoBack"/>
      <w:bookmarkEnd w:id="0"/>
    </w:p>
    <w:p w:rsidR="00A030C3" w:rsidRDefault="00A030C3" w:rsidP="00A030C3">
      <w:pPr>
        <w:tabs>
          <w:tab w:val="left" w:pos="284"/>
          <w:tab w:val="left" w:pos="567"/>
          <w:tab w:val="left" w:pos="851"/>
        </w:tabs>
        <w:textAlignment w:val="center"/>
        <w:rPr>
          <w:b/>
        </w:rPr>
      </w:pPr>
    </w:p>
    <w:p w:rsidR="00A030C3" w:rsidRDefault="00A030C3" w:rsidP="00A030C3">
      <w:pPr>
        <w:tabs>
          <w:tab w:val="left" w:pos="284"/>
          <w:tab w:val="left" w:pos="567"/>
          <w:tab w:val="left" w:pos="851"/>
        </w:tabs>
        <w:textAlignment w:val="center"/>
        <w:rPr>
          <w:b/>
        </w:rPr>
      </w:pPr>
    </w:p>
    <w:p w:rsidR="00B31879" w:rsidRDefault="00B31879" w:rsidP="00A030C3">
      <w:pPr>
        <w:tabs>
          <w:tab w:val="left" w:pos="284"/>
          <w:tab w:val="left" w:pos="567"/>
          <w:tab w:val="left" w:pos="851"/>
        </w:tabs>
        <w:spacing w:after="0"/>
        <w:textAlignment w:val="center"/>
        <w:rPr>
          <w:b/>
        </w:rPr>
      </w:pPr>
    </w:p>
    <w:p w:rsidR="00B31879" w:rsidRDefault="00B31879" w:rsidP="00A030C3">
      <w:pPr>
        <w:tabs>
          <w:tab w:val="left" w:pos="284"/>
          <w:tab w:val="left" w:pos="567"/>
          <w:tab w:val="left" w:pos="851"/>
        </w:tabs>
        <w:spacing w:after="0"/>
        <w:textAlignment w:val="center"/>
        <w:rPr>
          <w:b/>
        </w:rPr>
      </w:pPr>
    </w:p>
    <w:p w:rsidR="00B31879" w:rsidRDefault="00B31879" w:rsidP="00A030C3">
      <w:pPr>
        <w:tabs>
          <w:tab w:val="left" w:pos="284"/>
          <w:tab w:val="left" w:pos="567"/>
          <w:tab w:val="left" w:pos="851"/>
        </w:tabs>
        <w:spacing w:after="0"/>
        <w:textAlignment w:val="center"/>
        <w:rPr>
          <w:b/>
        </w:rPr>
      </w:pPr>
    </w:p>
    <w:p w:rsidR="00B31879" w:rsidRDefault="00B31879" w:rsidP="00A030C3">
      <w:pPr>
        <w:tabs>
          <w:tab w:val="left" w:pos="284"/>
          <w:tab w:val="left" w:pos="567"/>
          <w:tab w:val="left" w:pos="851"/>
        </w:tabs>
        <w:spacing w:after="0"/>
        <w:textAlignment w:val="center"/>
        <w:rPr>
          <w:b/>
        </w:rPr>
      </w:pPr>
    </w:p>
    <w:p w:rsidR="00BB53E6" w:rsidRDefault="00BB53E6" w:rsidP="00A030C3">
      <w:pPr>
        <w:tabs>
          <w:tab w:val="left" w:pos="284"/>
          <w:tab w:val="left" w:pos="567"/>
          <w:tab w:val="left" w:pos="851"/>
        </w:tabs>
        <w:spacing w:after="0"/>
        <w:textAlignment w:val="center"/>
        <w:rPr>
          <w:b/>
        </w:rPr>
      </w:pPr>
    </w:p>
    <w:p w:rsidR="001371F5" w:rsidRDefault="001371F5" w:rsidP="00A030C3">
      <w:pPr>
        <w:tabs>
          <w:tab w:val="left" w:pos="284"/>
          <w:tab w:val="left" w:pos="567"/>
          <w:tab w:val="left" w:pos="851"/>
        </w:tabs>
        <w:spacing w:after="0"/>
        <w:textAlignment w:val="center"/>
        <w:rPr>
          <w:b/>
        </w:rPr>
      </w:pPr>
    </w:p>
    <w:p w:rsidR="00A030C3" w:rsidRPr="006669A6" w:rsidRDefault="00A030C3" w:rsidP="00A030C3">
      <w:pPr>
        <w:tabs>
          <w:tab w:val="center" w:pos="4703"/>
          <w:tab w:val="right" w:pos="9406"/>
        </w:tabs>
        <w:spacing w:after="0"/>
        <w:rPr>
          <w:b/>
          <w:sz w:val="18"/>
          <w:szCs w:val="18"/>
        </w:rPr>
      </w:pPr>
      <w:r w:rsidRPr="006669A6">
        <w:rPr>
          <w:b/>
          <w:sz w:val="16"/>
          <w:szCs w:val="16"/>
        </w:rPr>
        <w:t xml:space="preserve">                              </w:t>
      </w:r>
      <w:r w:rsidRPr="006669A6">
        <w:rPr>
          <w:b/>
          <w:sz w:val="18"/>
          <w:szCs w:val="18"/>
          <w:lang w:val="ru-RU"/>
        </w:rPr>
        <w:t xml:space="preserve">9300 </w:t>
      </w:r>
      <w:r w:rsidRPr="006669A6">
        <w:rPr>
          <w:b/>
          <w:sz w:val="18"/>
          <w:szCs w:val="18"/>
        </w:rPr>
        <w:t>Добрич</w:t>
      </w:r>
      <w:r w:rsidRPr="006669A6">
        <w:rPr>
          <w:b/>
          <w:sz w:val="18"/>
          <w:szCs w:val="18"/>
          <w:lang w:val="ru-RU"/>
        </w:rPr>
        <w:t>, ул. Независимост 5  тел.: +359 58</w:t>
      </w:r>
      <w:r w:rsidRPr="006669A6">
        <w:rPr>
          <w:b/>
          <w:sz w:val="18"/>
          <w:szCs w:val="18"/>
          <w:lang w:val="en-GB"/>
        </w:rPr>
        <w:t> </w:t>
      </w:r>
      <w:r w:rsidRPr="006669A6">
        <w:rPr>
          <w:b/>
          <w:sz w:val="18"/>
          <w:szCs w:val="18"/>
          <w:lang w:val="ru-RU"/>
        </w:rPr>
        <w:t>655 408, факс: +359 58</w:t>
      </w:r>
      <w:r w:rsidRPr="006669A6">
        <w:rPr>
          <w:b/>
          <w:sz w:val="18"/>
          <w:szCs w:val="18"/>
          <w:lang w:val="en-GB"/>
        </w:rPr>
        <w:t> </w:t>
      </w:r>
      <w:r w:rsidRPr="006669A6">
        <w:rPr>
          <w:b/>
          <w:sz w:val="18"/>
          <w:szCs w:val="18"/>
          <w:lang w:val="ru-RU"/>
        </w:rPr>
        <w:t>601 249</w:t>
      </w:r>
    </w:p>
    <w:p w:rsidR="00A030C3" w:rsidRPr="006669A6" w:rsidRDefault="00A030C3" w:rsidP="00A030C3">
      <w:pPr>
        <w:tabs>
          <w:tab w:val="center" w:pos="4703"/>
          <w:tab w:val="right" w:pos="9406"/>
        </w:tabs>
        <w:spacing w:after="0"/>
        <w:rPr>
          <w:b/>
          <w:color w:val="0000FF"/>
          <w:sz w:val="20"/>
          <w:szCs w:val="20"/>
          <w:u w:val="single"/>
        </w:rPr>
      </w:pPr>
      <w:r w:rsidRPr="006669A6">
        <w:rPr>
          <w:b/>
          <w:sz w:val="20"/>
          <w:szCs w:val="20"/>
        </w:rPr>
        <w:t xml:space="preserve">                                                       </w:t>
      </w:r>
      <w:r w:rsidRPr="006669A6">
        <w:rPr>
          <w:b/>
          <w:sz w:val="20"/>
          <w:szCs w:val="20"/>
          <w:lang w:val="ru-RU"/>
        </w:rPr>
        <w:t>е</w:t>
      </w:r>
      <w:r w:rsidRPr="006669A6">
        <w:rPr>
          <w:b/>
          <w:sz w:val="20"/>
          <w:szCs w:val="20"/>
          <w:lang w:val="en-GB"/>
        </w:rPr>
        <w:t xml:space="preserve">-mail: </w:t>
      </w:r>
      <w:hyperlink r:id="rId8" w:history="1">
        <w:r w:rsidRPr="006669A6">
          <w:rPr>
            <w:b/>
            <w:color w:val="0000FF"/>
            <w:sz w:val="20"/>
            <w:szCs w:val="20"/>
            <w:u w:val="single"/>
          </w:rPr>
          <w:t>avik@dobrich.government.bg</w:t>
        </w:r>
      </w:hyperlink>
    </w:p>
    <w:p w:rsidR="00784D9A" w:rsidRDefault="00784D9A" w:rsidP="00625879"/>
    <w:p w:rsidR="00784D9A" w:rsidRDefault="00784D9A" w:rsidP="00625879"/>
    <w:p w:rsidR="00784D9A" w:rsidRDefault="00784D9A" w:rsidP="00625879"/>
    <w:p w:rsidR="00784D9A" w:rsidRDefault="00784D9A" w:rsidP="00625879"/>
    <w:p w:rsidR="00784D9A" w:rsidRDefault="00784D9A" w:rsidP="00625879"/>
    <w:p w:rsidR="00784D9A" w:rsidRDefault="00784D9A" w:rsidP="00625879"/>
    <w:p w:rsidR="00784D9A" w:rsidRDefault="00784D9A" w:rsidP="00625879"/>
    <w:p w:rsidR="00784D9A" w:rsidRDefault="00784D9A" w:rsidP="00625879"/>
    <w:p w:rsidR="00784D9A" w:rsidRDefault="00784D9A" w:rsidP="00625879"/>
    <w:p w:rsidR="00784D9A" w:rsidRDefault="00784D9A" w:rsidP="00625879"/>
    <w:p w:rsidR="00F14423" w:rsidRDefault="00F14423" w:rsidP="00625879"/>
    <w:p w:rsidR="00F14423" w:rsidRDefault="00F14423" w:rsidP="00625879"/>
    <w:p w:rsidR="00BD3B60" w:rsidRDefault="00BD3B60" w:rsidP="00625879"/>
    <w:p w:rsidR="00BD3B60" w:rsidRDefault="00BD3B60" w:rsidP="00625879"/>
    <w:p w:rsidR="00C54C4D" w:rsidRDefault="00C54C4D" w:rsidP="00625879"/>
    <w:sectPr w:rsidR="00C54C4D" w:rsidSect="00BB53E6">
      <w:pgSz w:w="11906" w:h="16838"/>
      <w:pgMar w:top="1276" w:right="849"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EDB" w:rsidRDefault="00F81EDB" w:rsidP="000F721A">
      <w:pPr>
        <w:spacing w:after="0" w:line="240" w:lineRule="auto"/>
      </w:pPr>
      <w:r>
        <w:separator/>
      </w:r>
    </w:p>
  </w:endnote>
  <w:endnote w:type="continuationSeparator" w:id="0">
    <w:p w:rsidR="00F81EDB" w:rsidRDefault="00F81EDB" w:rsidP="000F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DB" w:rsidRDefault="00F81EDB" w:rsidP="000F721A">
      <w:pPr>
        <w:spacing w:after="0" w:line="240" w:lineRule="auto"/>
      </w:pPr>
      <w:r>
        <w:separator/>
      </w:r>
    </w:p>
  </w:footnote>
  <w:footnote w:type="continuationSeparator" w:id="0">
    <w:p w:rsidR="00F81EDB" w:rsidRDefault="00F81EDB" w:rsidP="000F7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571E8"/>
    <w:multiLevelType w:val="hybridMultilevel"/>
    <w:tmpl w:val="5E74F49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10"/>
    <w:rsid w:val="00006E52"/>
    <w:rsid w:val="000345E6"/>
    <w:rsid w:val="00085ABE"/>
    <w:rsid w:val="000A6C82"/>
    <w:rsid w:val="000B436E"/>
    <w:rsid w:val="000F721A"/>
    <w:rsid w:val="00104818"/>
    <w:rsid w:val="001071FE"/>
    <w:rsid w:val="001328C3"/>
    <w:rsid w:val="001371F5"/>
    <w:rsid w:val="001521F2"/>
    <w:rsid w:val="00155127"/>
    <w:rsid w:val="001A7DF6"/>
    <w:rsid w:val="001D38CD"/>
    <w:rsid w:val="001D7212"/>
    <w:rsid w:val="001E0C57"/>
    <w:rsid w:val="001F7710"/>
    <w:rsid w:val="002040A8"/>
    <w:rsid w:val="00221011"/>
    <w:rsid w:val="002A0FBF"/>
    <w:rsid w:val="0031588F"/>
    <w:rsid w:val="003463DF"/>
    <w:rsid w:val="00356A02"/>
    <w:rsid w:val="00364976"/>
    <w:rsid w:val="00365815"/>
    <w:rsid w:val="003671AD"/>
    <w:rsid w:val="00370B3E"/>
    <w:rsid w:val="003A2FE6"/>
    <w:rsid w:val="003D1080"/>
    <w:rsid w:val="00415F5F"/>
    <w:rsid w:val="0042112C"/>
    <w:rsid w:val="0043747F"/>
    <w:rsid w:val="0046749C"/>
    <w:rsid w:val="00480FEC"/>
    <w:rsid w:val="004C239B"/>
    <w:rsid w:val="004C5A9F"/>
    <w:rsid w:val="004D39DE"/>
    <w:rsid w:val="0050201E"/>
    <w:rsid w:val="005025FE"/>
    <w:rsid w:val="00503731"/>
    <w:rsid w:val="00510802"/>
    <w:rsid w:val="00531F66"/>
    <w:rsid w:val="0053487B"/>
    <w:rsid w:val="0054327D"/>
    <w:rsid w:val="00564A68"/>
    <w:rsid w:val="00571AED"/>
    <w:rsid w:val="005B0AA7"/>
    <w:rsid w:val="005F41D6"/>
    <w:rsid w:val="006119A1"/>
    <w:rsid w:val="00625879"/>
    <w:rsid w:val="006E01C3"/>
    <w:rsid w:val="006E2B41"/>
    <w:rsid w:val="00711BC9"/>
    <w:rsid w:val="00763B61"/>
    <w:rsid w:val="00784D9A"/>
    <w:rsid w:val="00794F52"/>
    <w:rsid w:val="007C0A46"/>
    <w:rsid w:val="007D518A"/>
    <w:rsid w:val="007D5AB1"/>
    <w:rsid w:val="007E3479"/>
    <w:rsid w:val="007E6082"/>
    <w:rsid w:val="007E76B6"/>
    <w:rsid w:val="008517B1"/>
    <w:rsid w:val="008A18E1"/>
    <w:rsid w:val="008A7974"/>
    <w:rsid w:val="008A7D1F"/>
    <w:rsid w:val="008E30AA"/>
    <w:rsid w:val="008F65E1"/>
    <w:rsid w:val="00920D8C"/>
    <w:rsid w:val="009255A0"/>
    <w:rsid w:val="00957525"/>
    <w:rsid w:val="00967939"/>
    <w:rsid w:val="00967986"/>
    <w:rsid w:val="00990E6F"/>
    <w:rsid w:val="009963E1"/>
    <w:rsid w:val="009E4ECD"/>
    <w:rsid w:val="009E63CB"/>
    <w:rsid w:val="00A030C3"/>
    <w:rsid w:val="00A059DD"/>
    <w:rsid w:val="00A21590"/>
    <w:rsid w:val="00A3615B"/>
    <w:rsid w:val="00A47488"/>
    <w:rsid w:val="00A47BFA"/>
    <w:rsid w:val="00A608F1"/>
    <w:rsid w:val="00A919A3"/>
    <w:rsid w:val="00AB447B"/>
    <w:rsid w:val="00AE50C8"/>
    <w:rsid w:val="00B0569D"/>
    <w:rsid w:val="00B05AC1"/>
    <w:rsid w:val="00B24FDB"/>
    <w:rsid w:val="00B31879"/>
    <w:rsid w:val="00B61D71"/>
    <w:rsid w:val="00B67CBC"/>
    <w:rsid w:val="00B859A9"/>
    <w:rsid w:val="00BB0047"/>
    <w:rsid w:val="00BB53E6"/>
    <w:rsid w:val="00BD3B60"/>
    <w:rsid w:val="00C20FC3"/>
    <w:rsid w:val="00C3152F"/>
    <w:rsid w:val="00C54C4D"/>
    <w:rsid w:val="00C87FC2"/>
    <w:rsid w:val="00CA19A4"/>
    <w:rsid w:val="00CA1D0D"/>
    <w:rsid w:val="00CA5D82"/>
    <w:rsid w:val="00CB2D1E"/>
    <w:rsid w:val="00CB37E5"/>
    <w:rsid w:val="00CB5B6D"/>
    <w:rsid w:val="00CB62A0"/>
    <w:rsid w:val="00CD2D26"/>
    <w:rsid w:val="00CD49F1"/>
    <w:rsid w:val="00CD7BB7"/>
    <w:rsid w:val="00D07E0C"/>
    <w:rsid w:val="00D21036"/>
    <w:rsid w:val="00D36919"/>
    <w:rsid w:val="00D55D3E"/>
    <w:rsid w:val="00D65F5C"/>
    <w:rsid w:val="00D674B7"/>
    <w:rsid w:val="00DA5AD8"/>
    <w:rsid w:val="00DC40E9"/>
    <w:rsid w:val="00E03E24"/>
    <w:rsid w:val="00E26598"/>
    <w:rsid w:val="00E329D4"/>
    <w:rsid w:val="00E34C07"/>
    <w:rsid w:val="00E525ED"/>
    <w:rsid w:val="00E9147A"/>
    <w:rsid w:val="00F02E1C"/>
    <w:rsid w:val="00F04F86"/>
    <w:rsid w:val="00F12466"/>
    <w:rsid w:val="00F14423"/>
    <w:rsid w:val="00F161F9"/>
    <w:rsid w:val="00F2626F"/>
    <w:rsid w:val="00F32D34"/>
    <w:rsid w:val="00F81EDB"/>
    <w:rsid w:val="00F90108"/>
    <w:rsid w:val="00FA5524"/>
    <w:rsid w:val="00FD5BBF"/>
    <w:rsid w:val="00FD7BB1"/>
    <w:rsid w:val="00FF60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EA892-2F91-4057-81EB-6BEBADDF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F72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21A"/>
    <w:pPr>
      <w:tabs>
        <w:tab w:val="center" w:pos="4536"/>
        <w:tab w:val="right" w:pos="9072"/>
      </w:tabs>
      <w:spacing w:after="0" w:line="240" w:lineRule="auto"/>
    </w:pPr>
  </w:style>
  <w:style w:type="character" w:customStyle="1" w:styleId="a4">
    <w:name w:val="Горен колонтитул Знак"/>
    <w:basedOn w:val="a0"/>
    <w:link w:val="a3"/>
    <w:uiPriority w:val="99"/>
    <w:rsid w:val="000F721A"/>
  </w:style>
  <w:style w:type="paragraph" w:styleId="a5">
    <w:name w:val="footer"/>
    <w:basedOn w:val="a"/>
    <w:link w:val="a6"/>
    <w:uiPriority w:val="99"/>
    <w:unhideWhenUsed/>
    <w:rsid w:val="000F721A"/>
    <w:pPr>
      <w:tabs>
        <w:tab w:val="center" w:pos="4536"/>
        <w:tab w:val="right" w:pos="9072"/>
      </w:tabs>
      <w:spacing w:after="0" w:line="240" w:lineRule="auto"/>
    </w:pPr>
  </w:style>
  <w:style w:type="character" w:customStyle="1" w:styleId="a6">
    <w:name w:val="Долен колонтитул Знак"/>
    <w:basedOn w:val="a0"/>
    <w:link w:val="a5"/>
    <w:uiPriority w:val="99"/>
    <w:rsid w:val="000F721A"/>
  </w:style>
  <w:style w:type="character" w:customStyle="1" w:styleId="20">
    <w:name w:val="Заглавие 2 Знак"/>
    <w:basedOn w:val="a0"/>
    <w:link w:val="2"/>
    <w:uiPriority w:val="9"/>
    <w:rsid w:val="000F721A"/>
    <w:rPr>
      <w:rFonts w:asciiTheme="majorHAnsi" w:eastAsiaTheme="majorEastAsia" w:hAnsiTheme="majorHAnsi" w:cstheme="majorBidi"/>
      <w:color w:val="2E74B5" w:themeColor="accent1" w:themeShade="BF"/>
      <w:sz w:val="26"/>
      <w:szCs w:val="26"/>
    </w:rPr>
  </w:style>
  <w:style w:type="paragraph" w:styleId="a7">
    <w:name w:val="Balloon Text"/>
    <w:basedOn w:val="a"/>
    <w:link w:val="a8"/>
    <w:uiPriority w:val="99"/>
    <w:semiHidden/>
    <w:unhideWhenUsed/>
    <w:rsid w:val="00B05AC1"/>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B05AC1"/>
    <w:rPr>
      <w:rFonts w:ascii="Segoe UI" w:hAnsi="Segoe UI" w:cs="Segoe UI"/>
      <w:sz w:val="18"/>
      <w:szCs w:val="18"/>
    </w:rPr>
  </w:style>
  <w:style w:type="table" w:styleId="a9">
    <w:name w:val="Table Grid"/>
    <w:basedOn w:val="a1"/>
    <w:uiPriority w:val="59"/>
    <w:rsid w:val="00F3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784D9A"/>
    <w:rPr>
      <w:color w:val="0000FF"/>
      <w:u w:val="single"/>
    </w:rPr>
  </w:style>
  <w:style w:type="paragraph" w:styleId="ab">
    <w:name w:val="List Paragraph"/>
    <w:basedOn w:val="a"/>
    <w:uiPriority w:val="34"/>
    <w:qFormat/>
    <w:rsid w:val="00B31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03746">
      <w:bodyDiv w:val="1"/>
      <w:marLeft w:val="0"/>
      <w:marRight w:val="0"/>
      <w:marTop w:val="0"/>
      <w:marBottom w:val="0"/>
      <w:divBdr>
        <w:top w:val="none" w:sz="0" w:space="0" w:color="auto"/>
        <w:left w:val="none" w:sz="0" w:space="0" w:color="auto"/>
        <w:bottom w:val="none" w:sz="0" w:space="0" w:color="auto"/>
        <w:right w:val="none" w:sz="0" w:space="0" w:color="auto"/>
      </w:divBdr>
      <w:divsChild>
        <w:div w:id="239028801">
          <w:marLeft w:val="0"/>
          <w:marRight w:val="0"/>
          <w:marTop w:val="100"/>
          <w:marBottom w:val="100"/>
          <w:divBdr>
            <w:top w:val="none" w:sz="0" w:space="0" w:color="auto"/>
            <w:left w:val="none" w:sz="0" w:space="0" w:color="auto"/>
            <w:bottom w:val="none" w:sz="0" w:space="0" w:color="auto"/>
            <w:right w:val="none" w:sz="0" w:space="0" w:color="auto"/>
          </w:divBdr>
          <w:divsChild>
            <w:div w:id="9752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k@dobrich.government.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CC81-33FB-4EF4-82F1-1948CB9A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1338</Words>
  <Characters>7632</Characters>
  <Application>Microsoft Office Word</Application>
  <DocSecurity>0</DocSecurity>
  <Lines>63</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OAD-AVIK2-PC</dc:creator>
  <cp:keywords/>
  <dc:description/>
  <cp:lastModifiedBy>OAD-AVIK2-PC</cp:lastModifiedBy>
  <cp:revision>9</cp:revision>
  <cp:lastPrinted>2017-02-09T16:35:00Z</cp:lastPrinted>
  <dcterms:created xsi:type="dcterms:W3CDTF">2017-02-09T16:02:00Z</dcterms:created>
  <dcterms:modified xsi:type="dcterms:W3CDTF">2017-02-10T14:34:00Z</dcterms:modified>
</cp:coreProperties>
</file>